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DE" w:rsidRPr="00FB08DE" w:rsidRDefault="00FB08DE" w:rsidP="00FB08DE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FB08D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здравоохранения РФ от 19 февраля 2019 г. № 15-4</w:t>
      </w:r>
      <w:proofErr w:type="gramStart"/>
      <w:r w:rsidRPr="00FB08D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/И</w:t>
      </w:r>
      <w:proofErr w:type="gramEnd"/>
      <w:r w:rsidRPr="00FB08D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/2-1286 О направлении методического письма о внедрении классификации операции кесарева сечения М. </w:t>
      </w:r>
      <w:proofErr w:type="spellStart"/>
      <w:r w:rsidRPr="00FB08D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Робсона</w:t>
      </w:r>
      <w:proofErr w:type="spellEnd"/>
    </w:p>
    <w:p w:rsidR="00FB08DE" w:rsidRPr="00FB08DE" w:rsidRDefault="00FB08DE" w:rsidP="00FB08DE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 мая 2019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Министерство здравоохранения Российской Федерации направляет </w:t>
      </w:r>
      <w:hyperlink r:id="rId5" w:anchor="1000" w:history="1">
        <w:r w:rsidRPr="00FB08DE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методическое письмо</w:t>
        </w:r>
      </w:hyperlink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 внедрении классификации операции кесарева сечения М.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Робсона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рекомендованной ВОЗ, для использования в работе руководителями службы родовспоможения и главными врачами акушерских стационаров с целью снижения числа необоснованных кесаревых сечений.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Приложение: на 18 л.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1473"/>
      </w:tblGrid>
      <w:tr w:rsidR="00FB08DE" w:rsidRPr="00FB08DE" w:rsidTr="00FB08DE">
        <w:tc>
          <w:tcPr>
            <w:tcW w:w="2500" w:type="pct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 Яковлева</w:t>
            </w:r>
          </w:p>
        </w:tc>
      </w:tr>
    </w:tbl>
    <w:p w:rsidR="00FB08DE" w:rsidRPr="00FB08DE" w:rsidRDefault="00FB08DE" w:rsidP="00FB08D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B08D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Рекомендации по внедрению и использованию классификации операции кесарева сечения М. </w:t>
      </w:r>
      <w:proofErr w:type="spellStart"/>
      <w:r w:rsidRPr="00FB08D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Робсона</w:t>
      </w:r>
      <w:proofErr w:type="spellEnd"/>
      <w:r w:rsidRPr="00FB08D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(методическое письмо)</w:t>
      </w:r>
    </w:p>
    <w:p w:rsidR="00FB08DE" w:rsidRPr="00FB08DE" w:rsidRDefault="00FB08DE" w:rsidP="00FB08D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B08D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Введение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Кесарево сечение (КС), осуществляемое по медицинским показаниям, показало себя как эффективный инструмент снижения материнской и перинатальной смертности. Однако</w:t>
      </w:r>
      <w:proofErr w:type="gram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последние десятилетия отмечается стабильный рост частоты кесарева сечения, как в развитых, так и развивающихся странах, который уже не сопровождается дальнейшим снижением этих показателей, что вызывает озабоченность мирового сообщества. Имеющиеся в настоящее время данные свидетельствуют об отсутствии связи между материнской и перинатальной смертностью и частотой кесарева сечения более 30%, при этом влияние частоты абдоминального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родоразрешения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показатели материнской и перинатальной заболеваемости, социально-экономические результаты по-прежнему остаются недостаточно изученными (WHO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Statement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on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Caesarean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Section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Rates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2015). В то же время, как любое хирургическое вмешательство, кесарево сечение сочетается с возможностью </w:t>
      </w:r>
      <w:proofErr w:type="gram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осложнений</w:t>
      </w:r>
      <w:proofErr w:type="gram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в ближнем, так и отдаленном периоде, что имеет неблагоприятные последствия.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Российской Федерации в последние годы наблюдается снижение показателей материнской и перинатальной смертности, однако одновременно прослеживается устойчивая тенденция роста частоты абдоминального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родоразрешения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которая в 2017 году достигла 29,3% (1).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выяснения причин, определяющих частоту кесарева сечения и поиска эффективных механизмов для ее оптимизации, необходим комплекс мероприятий, среди которых одно из первоочередных мест принадлежит выделению (классификации) групп беременных женщин, которые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родоразрешаются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абдоминальным путем. Систематический анализ, проведенный экспертами ВОЗ, показал, что для этой цели наиболее подходит </w:t>
      </w:r>
      <w:proofErr w:type="gram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классификация</w:t>
      </w:r>
      <w:proofErr w:type="gram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разработанная М.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Робсоном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(М.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Robson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), включающая 10 основных групп (2, 3, 4). С 2015 года ВОЗ рекомендовала классификацию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Робсона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глобальный стандарт оценки, мониторинга и сравнения частоты кесарева сечения в учреждениях родовспоможения любого уровня. В соответствии с необходимостью данная классификация может быть использована для оценки эпидемиологических данных, показаний, исходов и экономических затрат.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Внедрение данной классификации позволит родовспомогательным учреждениям (5):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Определить и проанализировать группы женщин, которые вносят наибольший и наименьший вклад в общую частоту кесарева сечения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Сравнить практику оказания помощи в этих группах в учреждениях, которые имеют лучшие показатели для внедрения их опыта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Оценить эффективность мероприятий, направленных на оптимизацию применения операции кесарева сечения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- Оценить качество оказания медицинской помощи путем анализа результатов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родоразрешения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этих группах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Повысить качество учета данных и осведомленность персонала об их важности, необходимости использования и интерпретации.</w:t>
      </w:r>
    </w:p>
    <w:p w:rsidR="00FB08DE" w:rsidRPr="00FB08DE" w:rsidRDefault="00FB08DE" w:rsidP="00FB08D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B08D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Классификация операции кесарева сечения </w:t>
      </w:r>
      <w:proofErr w:type="spellStart"/>
      <w:r w:rsidRPr="00FB08D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Робсона</w:t>
      </w:r>
      <w:proofErr w:type="spellEnd"/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Представляемая система классификации предполагает выделение 10 основных групп женщин, часть из которых в последующем могут быть подразделены на подгруппы (</w:t>
      </w:r>
      <w:hyperlink r:id="rId6" w:anchor="1201" w:history="1">
        <w:r w:rsidRPr="00FB08DE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табл. 1</w:t>
        </w:r>
      </w:hyperlink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1</w:t>
      </w:r>
    </w:p>
    <w:p w:rsidR="00FB08DE" w:rsidRPr="00FB08DE" w:rsidRDefault="00FB08DE" w:rsidP="00FB08D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B08D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Основные группы женщин по классификации </w:t>
      </w:r>
      <w:proofErr w:type="spellStart"/>
      <w:r w:rsidRPr="00FB08D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Робсона</w:t>
      </w:r>
      <w:proofErr w:type="spellEnd"/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33944B4F" wp14:editId="5B19E978">
            <wp:extent cx="7159625" cy="9132570"/>
            <wp:effectExtent l="0" t="0" r="3175" b="0"/>
            <wp:docPr id="1" name="Рисунок 1" descr="http://www.garant.ru/files/6/6/1271766/pict1-72123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rant.ru/files/6/6/1271766/pict1-7212312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625" cy="913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правильного распределения женщин в соответствующие группы необходимо учитывать следующие определения (</w:t>
      </w:r>
      <w:hyperlink r:id="rId8" w:anchor="1202" w:history="1">
        <w:r w:rsidRPr="00FB08DE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табл. 2</w:t>
        </w:r>
      </w:hyperlink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):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Таблица 2</w:t>
      </w:r>
    </w:p>
    <w:p w:rsidR="00FB08DE" w:rsidRPr="00FB08DE" w:rsidRDefault="00FB08DE" w:rsidP="00FB08D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B08D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Определение основных характеристик, используемых в классификации </w:t>
      </w:r>
      <w:proofErr w:type="spellStart"/>
      <w:r w:rsidRPr="00FB08D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Робсона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3"/>
        <w:gridCol w:w="3045"/>
        <w:gridCol w:w="4287"/>
      </w:tblGrid>
      <w:tr w:rsidR="00FB08DE" w:rsidRPr="00FB08DE" w:rsidTr="007378F6"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_GoBack"/>
            <w:r w:rsidRPr="00FB0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Акушерская характеристика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FB08DE" w:rsidRPr="00FB08DE" w:rsidTr="007378F6"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Паритет</w:t>
            </w:r>
            <w:hyperlink r:id="rId9" w:anchor="111" w:history="1">
              <w:r w:rsidRPr="00FB08DE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предыдущих</w:t>
            </w:r>
            <w:proofErr w:type="gram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родоразрешений</w:t>
            </w:r>
            <w:proofErr w:type="spell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момент поступления на роды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ребенка с массой тела </w:t>
            </w:r>
            <w:r w:rsidRPr="00FB08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A259B1" wp14:editId="1457D6EF">
                  <wp:extent cx="304800" cy="161290"/>
                  <wp:effectExtent l="0" t="0" r="0" b="0"/>
                  <wp:docPr id="2" name="Рисунок 2" descr="http://www.garant.ru/files/6/6/1271766/pict2-721231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arant.ru/files/6/6/1271766/pict2-721231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 </w:t>
            </w:r>
            <w:r w:rsidRPr="00FB08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DD5D6D" wp14:editId="2F55E6D4">
                  <wp:extent cx="247015" cy="161290"/>
                  <wp:effectExtent l="0" t="0" r="635" b="0"/>
                  <wp:docPr id="3" name="Рисунок 3" descr="http://www.garant.ru/files/6/6/1271766/pict3-721231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arant.ru/files/6/6/1271766/pict3-721231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недель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гестации</w:t>
            </w:r>
            <w:proofErr w:type="spell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живорожденного или мертворожденного, при наличии или отсутствии пороков развития, через естественные родовые пути или путем операции кесарева сечения. Предыдущие аборты/выкидыши не учитываются</w:t>
            </w:r>
          </w:p>
        </w:tc>
      </w:tr>
      <w:tr w:rsidR="00FB08DE" w:rsidRPr="00FB08DE" w:rsidTr="007378F6"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Первородящая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родов в анамнезе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является равнозначным определению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Первобеременная</w:t>
            </w:r>
            <w:proofErr w:type="spell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Например, пациентка с 4-ой беременностью и 3 выкидышами в анамнезе (Б3Р0В3) является первородящей и относится к данной группе</w:t>
            </w:r>
          </w:p>
        </w:tc>
      </w:tr>
      <w:tr w:rsidR="00FB08DE" w:rsidRPr="00FB08DE" w:rsidTr="007378F6"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Повторнородящая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минимум одно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родоразрешение</w:t>
            </w:r>
            <w:proofErr w:type="spell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анамнезе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ребенка с массой </w:t>
            </w:r>
            <w:r w:rsidRPr="00FB08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8530C1" wp14:editId="49AC1881">
                  <wp:extent cx="304800" cy="161290"/>
                  <wp:effectExtent l="0" t="0" r="0" b="0"/>
                  <wp:docPr id="4" name="Рисунок 4" descr="http://www.garant.ru/files/6/6/1271766/pict4-721231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arant.ru/files/6/6/1271766/pict4-721231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 </w:t>
            </w:r>
            <w:r w:rsidRPr="00FB08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34F623" wp14:editId="0CD37E6D">
                  <wp:extent cx="247015" cy="161290"/>
                  <wp:effectExtent l="0" t="0" r="635" b="0"/>
                  <wp:docPr id="5" name="Рисунок 5" descr="http://www.garant.ru/files/6/6/1271766/pict5-721231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arant.ru/files/6/6/1271766/pict5-721231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недель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гестации</w:t>
            </w:r>
            <w:proofErr w:type="spell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живорожденного или мертворожденного, при наличии или отсутствии пороков развития, через естественные родовые пути или путем операции кесарева сечения.</w:t>
            </w:r>
          </w:p>
        </w:tc>
      </w:tr>
      <w:tr w:rsidR="00FB08DE" w:rsidRPr="00FB08DE" w:rsidTr="007378F6"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Кесарево сечение (КС) в анамнезе</w:t>
            </w:r>
            <w:hyperlink r:id="rId12" w:anchor="111" w:history="1">
              <w:r w:rsidRPr="00FB08DE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КС в анамнезе на момент поступления на роды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Рубец на матке после иных оперативных вмешательств (например,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миомэктомии</w:t>
            </w:r>
            <w:proofErr w:type="spell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 должен учитываться и женщина не должна быть включена в данную группу</w:t>
            </w:r>
          </w:p>
        </w:tc>
      </w:tr>
      <w:tr w:rsidR="00FB08DE" w:rsidRPr="00FB08DE" w:rsidTr="007378F6"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было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предыдущие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родоразрешения</w:t>
            </w:r>
            <w:proofErr w:type="spell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через естественные родовые пути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B08DE" w:rsidRPr="00FB08DE" w:rsidTr="007378F6"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или более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анамнезе как минимум одно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родоразрешение</w:t>
            </w:r>
            <w:proofErr w:type="spell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было путем операции кесарева сечения независимо </w:t>
            </w:r>
            <w:proofErr w:type="gram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отсутствии</w:t>
            </w:r>
            <w:proofErr w:type="gram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наличия родов через естественные родовые пути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bookmarkEnd w:id="1"/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 Определение не включает данное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родоразрешение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Необходимо определить пациентку в соответствующую группу ДО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родоразрешения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Например, пациентку, поступившую на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родоразрешение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первым ребенком, необходимо классифицировать как "Первородящую", даже если таблица заполняется после данного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родоразрешения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она не должна быть отнесена к группе повторнородящих. Подобным образом, пациентку с двумя родами через естественные родовые пути, поступившую для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родоразрешения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путем операции кесарева сечения, необходимо классифицировать как "Без </w:t>
      </w: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предыдущего КС", даже если таблица заполняется после данного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родоразрешения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3-м ребенком.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2 (продолжение)</w:t>
      </w:r>
    </w:p>
    <w:p w:rsidR="00FB08DE" w:rsidRPr="00FB08DE" w:rsidRDefault="00FB08DE" w:rsidP="00FB08D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B08D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Определение основных характеристик, используемых в классификации </w:t>
      </w:r>
      <w:proofErr w:type="spellStart"/>
      <w:r w:rsidRPr="00FB08D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Робсона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2884"/>
        <w:gridCol w:w="4527"/>
      </w:tblGrid>
      <w:tr w:rsidR="00FB08DE" w:rsidRPr="00FB08DE" w:rsidTr="007378F6"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Акушерская характеристика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FB08DE" w:rsidRPr="00FB08DE" w:rsidTr="007378F6"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родов#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чего началось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родоразрешение</w:t>
            </w:r>
            <w:proofErr w:type="spell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данную беременность, независимо от того как изначально планировалось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родоразрешить</w:t>
            </w:r>
            <w:proofErr w:type="spellEnd"/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 быть основано на анамнезе,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физикальном</w:t>
            </w:r>
            <w:proofErr w:type="spell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осмотре и принятом специалистом решении на момент поступления на роды/родильное отделение</w:t>
            </w:r>
          </w:p>
        </w:tc>
      </w:tr>
      <w:tr w:rsidR="00FB08DE" w:rsidRPr="00FB08DE" w:rsidTr="007378F6"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Спонтанное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Женщина находилась в спонтанно начавшихся родах до того момента как произошло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родоразрешение</w:t>
            </w:r>
            <w:proofErr w:type="spellEnd"/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Первородящая или повторнородящая с запланированным (до начала родов) КС, поступившая со спонтанным началом родовой деятельности, относится к данной группе. Данная группа также включает женщин со спонтанным началом родовой </w:t>
            </w:r>
            <w:proofErr w:type="gram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gram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которых в последующем была проведена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амниотомия</w:t>
            </w:r>
            <w:proofErr w:type="spell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и/или они получали окситоцин с целью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родоусиления</w:t>
            </w:r>
            <w:proofErr w:type="spell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(ускорения)</w:t>
            </w:r>
          </w:p>
        </w:tc>
      </w:tr>
      <w:tr w:rsidR="00FB08DE" w:rsidRPr="00FB08DE" w:rsidTr="007378F6"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Индуцированные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родовой деятельности на момент поступления и с последующей индукцией родов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Любые методы индукции родов, включая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амниотомию</w:t>
            </w:r>
            <w:proofErr w:type="spell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  <w:proofErr w:type="spell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окситоцин,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интрацервикальное</w:t>
            </w:r>
            <w:proofErr w:type="spell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катетера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Фолея</w:t>
            </w:r>
            <w:proofErr w:type="spell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ламинарий и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"http://www.garant.ru/products/ipo/prime/doc/72123126/?prime" \l "11111" </w:instrText>
            </w: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B08DE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*</w:t>
            </w: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Женщины со спонтанным началом родов, получавшие окситоцин, а также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амниотомией</w:t>
            </w:r>
            <w:proofErr w:type="spell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коррекции аномалии родовой деятельности или стимуляции родов, не относятся к данной группе, однако должны быть классифицированы как "Спонтанное" начало родов</w:t>
            </w:r>
          </w:p>
        </w:tc>
      </w:tr>
      <w:tr w:rsidR="00FB08DE" w:rsidRPr="00FB08DE" w:rsidTr="007378F6"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 до начала родовой деятельности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Родовая деятельность отсутствовала на момент </w:t>
            </w:r>
            <w:proofErr w:type="gram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  <w:proofErr w:type="gram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было принято решение о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родоразрешении</w:t>
            </w:r>
            <w:proofErr w:type="spell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путем КС (запланированное КС)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Случаи с применением индукции родов или спонтанным началом родов,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родоразрсшенные</w:t>
            </w:r>
            <w:proofErr w:type="spell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путем операции кесарева сечения в конечном итоге, не относятся к данной группе</w:t>
            </w:r>
          </w:p>
        </w:tc>
      </w:tr>
      <w:tr w:rsidR="00FB08DE" w:rsidRPr="00FB08DE" w:rsidTr="007378F6"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плодов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плодов на момент поступления на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родоразрешение</w:t>
            </w:r>
            <w:proofErr w:type="spellEnd"/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Включая антенатальную гибель плода, диагностированную после 22 недель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гестации</w:t>
            </w:r>
            <w:proofErr w:type="spell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 массой 500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</w:tr>
      <w:tr w:rsidR="00FB08DE" w:rsidRPr="00FB08DE" w:rsidTr="007378F6"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Одноплодная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плод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Двойни с потерей одного из плодов до 22 недель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гестации</w:t>
            </w:r>
            <w:proofErr w:type="spell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менее 500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классифицировать как одноплодную беременность</w:t>
            </w:r>
          </w:p>
        </w:tc>
      </w:tr>
      <w:tr w:rsidR="00FB08DE" w:rsidRPr="00FB08DE" w:rsidTr="007378F6"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Многоплодная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одного плода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Включая случаи многоплодные беременности с антенатальной гибелью одного или нескольких плодов после 22 недель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гестации</w:t>
            </w:r>
            <w:proofErr w:type="spell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 массой 500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</w:tr>
    </w:tbl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Начало родов в типичной ситуации характеризуется появлением регулярных маточных сокращений - схваток с интервалом не менее 2 за 10 минут, которые приводят к сглаживанию шейки матки (на 50 - 80% от исходной длины) и раскрытию маточного зева (на 2 см и более). Преждевременное излитие вод не является критерием начала родов.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 в Российской Федерации в эту группу следует также относить женщин, которым проводили подготовку шейки матки к родам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мифепристоном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2 (продолжение)</w:t>
      </w:r>
    </w:p>
    <w:p w:rsidR="00FB08DE" w:rsidRPr="00FB08DE" w:rsidRDefault="00FB08DE" w:rsidP="00FB08D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B08D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Определение основных характеристик, используемых в классификации </w:t>
      </w:r>
      <w:proofErr w:type="spellStart"/>
      <w:r w:rsidRPr="00FB08D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Робсона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1"/>
        <w:gridCol w:w="2949"/>
        <w:gridCol w:w="4365"/>
      </w:tblGrid>
      <w:tr w:rsidR="00FB08DE" w:rsidRPr="00FB08DE" w:rsidTr="007378F6"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Акушерская характеристика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FB08DE" w:rsidRPr="00FB08DE" w:rsidTr="007378F6"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гестации</w:t>
            </w:r>
            <w:proofErr w:type="spellEnd"/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Гестационный</w:t>
            </w:r>
            <w:proofErr w:type="spell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 на момент </w:t>
            </w:r>
            <w:proofErr w:type="gram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данного</w:t>
            </w:r>
            <w:proofErr w:type="gram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родоразрешения</w:t>
            </w:r>
            <w:proofErr w:type="spellEnd"/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Основано на наиболее достоверном определении (по менструальному циклу или УЗИ на раннем сроке беременности)</w:t>
            </w:r>
          </w:p>
        </w:tc>
      </w:tr>
      <w:tr w:rsidR="00FB08DE" w:rsidRPr="00FB08DE" w:rsidTr="007378F6"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Своевременные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недель и более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B08DE" w:rsidRPr="00FB08DE" w:rsidTr="007378F6"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Преждевременные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37 недель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B08DE" w:rsidRPr="00FB08DE" w:rsidTr="007378F6"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и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предлежание</w:t>
            </w:r>
            <w:proofErr w:type="spell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плода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Окончательное положение плода/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предлежание</w:t>
            </w:r>
            <w:proofErr w:type="spell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принятием решения о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родоразрешении</w:t>
            </w:r>
            <w:proofErr w:type="spell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началом родовой деятельности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 с тазовым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предлежанием</w:t>
            </w:r>
            <w:proofErr w:type="spell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плода и произведенным наружным поворотом на головку,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родоразрешенных</w:t>
            </w:r>
            <w:proofErr w:type="spell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головном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предлежании</w:t>
            </w:r>
            <w:proofErr w:type="spell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необходимо классифицировать как "головное"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предлежание</w:t>
            </w:r>
            <w:proofErr w:type="spell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Женщин с антенатальной гибелью плода в поперечном положении и проведенным внутренним поворотом перед рождением, необходимо классифицировать как "тазовое"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предлежание</w:t>
            </w:r>
            <w:proofErr w:type="spell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B08DE" w:rsidRPr="00FB08DE" w:rsidTr="007378F6"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Головное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Головка плода является предлежащей частью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Затылочное</w:t>
            </w:r>
            <w:proofErr w:type="gram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лицевое, лобное, а также головное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предлежание</w:t>
            </w:r>
            <w:proofErr w:type="spell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выпадением ручки необходимо отнести в данную группу</w:t>
            </w:r>
          </w:p>
        </w:tc>
      </w:tr>
      <w:tr w:rsidR="00FB08DE" w:rsidRPr="00FB08DE" w:rsidTr="007378F6"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Тазовое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Ягодицы плода или стопа или стопы являются предлежащей частью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виды </w:t>
            </w:r>
            <w:proofErr w:type="gram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тазового</w:t>
            </w:r>
            <w:proofErr w:type="gram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предлежания</w:t>
            </w:r>
            <w:proofErr w:type="spell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(чисто ягодичное, смешанное, ножное)</w:t>
            </w:r>
          </w:p>
        </w:tc>
      </w:tr>
      <w:tr w:rsidR="00FB08DE" w:rsidRPr="00FB08DE" w:rsidTr="007378F6"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Поперечное или косое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Продольная ось плода перпендикулярна или в косом направлении относительно продольной оси матери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Предлежат плечи плода или руки или предлежащая часть не определяется</w:t>
            </w:r>
          </w:p>
        </w:tc>
      </w:tr>
    </w:tbl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некоторых группы классификации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Робсона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могут быть выделены подгруппы, которые помогут более детально проанализировать частоту и исходы абдоминального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родоразрешения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Выделение этих подгрупп в первую очередь зависит от их размера и влияния, которое они оказывают на общие показатели. Интерпретация результатов в этих подгруппах должна проводиться только после оценки общих тенденций в 10 группах во избежание неправильного применения полученных данных.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 </w:t>
      </w:r>
      <w:hyperlink r:id="rId13" w:anchor="1203" w:history="1">
        <w:r w:rsidRPr="00FB08DE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таблице 3</w:t>
        </w:r>
      </w:hyperlink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представлены наиболее часто анализируемые подгруппы.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Таблица 3</w:t>
      </w:r>
    </w:p>
    <w:p w:rsidR="00FB08DE" w:rsidRPr="00FB08DE" w:rsidRDefault="00FB08DE" w:rsidP="00FB08D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B08D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Классификация </w:t>
      </w:r>
      <w:proofErr w:type="spellStart"/>
      <w:r w:rsidRPr="00FB08D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Робсона</w:t>
      </w:r>
      <w:proofErr w:type="spellEnd"/>
      <w:r w:rsidRPr="00FB08D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с подгруппами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8552"/>
      </w:tblGrid>
      <w:tr w:rsidR="00FB08DE" w:rsidRPr="00FB08DE" w:rsidTr="00FB08DE"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Акушерская популяция</w:t>
            </w:r>
          </w:p>
        </w:tc>
      </w:tr>
      <w:tr w:rsidR="00FB08DE" w:rsidRPr="00FB08DE" w:rsidTr="00FB08DE"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Первородящие с одноплодной беременностью в головном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иредлежании</w:t>
            </w:r>
            <w:proofErr w:type="spell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FB08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F01DE7" wp14:editId="59B7E256">
                  <wp:extent cx="247015" cy="161290"/>
                  <wp:effectExtent l="0" t="0" r="635" b="0"/>
                  <wp:docPr id="6" name="Рисунок 6" descr="http://www.garant.ru/files/6/6/1271766/pict6-721231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garant.ru/files/6/6/1271766/pict6-721231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недель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гестации</w:t>
            </w:r>
            <w:proofErr w:type="spell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 спонтанным началом родовой деятельности</w:t>
            </w:r>
          </w:p>
        </w:tc>
      </w:tr>
      <w:tr w:rsidR="00FB08DE" w:rsidRPr="00FB08DE" w:rsidTr="00FB08DE"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Первородящие с одноплодной беременностью в головном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иредлежании</w:t>
            </w:r>
            <w:proofErr w:type="spell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B08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084B24" wp14:editId="6F376E7B">
                  <wp:extent cx="247015" cy="161290"/>
                  <wp:effectExtent l="0" t="0" r="635" b="0"/>
                  <wp:docPr id="7" name="Рисунок 7" descr="http://www.garant.ru/files/6/6/1271766/pict7-721231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arant.ru/files/6/6/1271766/pict7-721231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недель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гестации</w:t>
            </w:r>
            <w:proofErr w:type="spell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индукцией родов или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родоразрешением</w:t>
            </w:r>
            <w:proofErr w:type="spell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путем операции КС до начала родовой деятельности</w:t>
            </w:r>
          </w:p>
        </w:tc>
      </w:tr>
      <w:tr w:rsidR="00FB08DE" w:rsidRPr="00FB08DE" w:rsidTr="00FB08DE"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Индукция родов</w:t>
            </w:r>
          </w:p>
        </w:tc>
      </w:tr>
      <w:tr w:rsidR="00FB08DE" w:rsidRPr="00FB08DE" w:rsidTr="00FB08DE"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2b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 до начала родовой деятельности</w:t>
            </w:r>
          </w:p>
        </w:tc>
      </w:tr>
      <w:tr w:rsidR="00FB08DE" w:rsidRPr="00FB08DE" w:rsidTr="00FB08DE"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Повторнородящие без предыдущего КС, с одноплодной беременностью в головном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предлежании</w:t>
            </w:r>
            <w:proofErr w:type="spell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FB08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2E288C" wp14:editId="16D66E16">
                  <wp:extent cx="247015" cy="161290"/>
                  <wp:effectExtent l="0" t="0" r="635" b="0"/>
                  <wp:docPr id="8" name="Рисунок 8" descr="http://www.garant.ru/files/6/6/1271766/pict8-721231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garant.ru/files/6/6/1271766/pict8-721231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недель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гестации</w:t>
            </w:r>
            <w:proofErr w:type="spell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 спонтанным началом родовой деятельности</w:t>
            </w:r>
          </w:p>
        </w:tc>
      </w:tr>
      <w:tr w:rsidR="00FB08DE" w:rsidRPr="00FB08DE" w:rsidTr="00FB08DE"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Повторнородящие без предыдущего КС, с одноплодной беременностью в головном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предлежании</w:t>
            </w:r>
            <w:proofErr w:type="spell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FB08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452F71" wp14:editId="7F39DD03">
                  <wp:extent cx="247015" cy="161290"/>
                  <wp:effectExtent l="0" t="0" r="635" b="0"/>
                  <wp:docPr id="9" name="Рисунок 9" descr="http://www.garant.ru/files/6/6/1271766/pict9-721231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arant.ru/files/6/6/1271766/pict9-721231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недель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гестации</w:t>
            </w:r>
            <w:proofErr w:type="spell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индукцией родов или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родоразрешением</w:t>
            </w:r>
            <w:proofErr w:type="spell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путем операции КС до начала родовой деятельности</w:t>
            </w:r>
          </w:p>
        </w:tc>
      </w:tr>
      <w:tr w:rsidR="00FB08DE" w:rsidRPr="00FB08DE" w:rsidTr="00FB08DE"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Индукция родов</w:t>
            </w:r>
          </w:p>
        </w:tc>
      </w:tr>
      <w:tr w:rsidR="00FB08DE" w:rsidRPr="00FB08DE" w:rsidTr="00FB08DE"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4b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 до начала родовой деятельности</w:t>
            </w:r>
          </w:p>
        </w:tc>
      </w:tr>
      <w:tr w:rsidR="00FB08DE" w:rsidRPr="00FB08DE" w:rsidTr="00FB08DE"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повторнородящие с одним или несколькими КС в анамнезе, с одноплодной беременностью в головном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предлежании</w:t>
            </w:r>
            <w:proofErr w:type="spell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FB08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D7043D" wp14:editId="61CA9789">
                  <wp:extent cx="247015" cy="161290"/>
                  <wp:effectExtent l="0" t="0" r="635" b="0"/>
                  <wp:docPr id="10" name="Рисунок 10" descr="http://www.garant.ru/files/6/6/1271766/pict10-721231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garant.ru/files/6/6/1271766/pict10-721231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недель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гестации</w:t>
            </w:r>
            <w:proofErr w:type="spellEnd"/>
          </w:p>
        </w:tc>
      </w:tr>
      <w:tr w:rsidR="00FB08DE" w:rsidRPr="00FB08DE" w:rsidTr="00FB08DE"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одним КС в анамнезе</w:t>
            </w:r>
          </w:p>
        </w:tc>
      </w:tr>
      <w:tr w:rsidR="00FB08DE" w:rsidRPr="00FB08DE" w:rsidTr="00FB08DE"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двумя или более КС в анамнезе</w:t>
            </w:r>
          </w:p>
        </w:tc>
      </w:tr>
      <w:tr w:rsidR="00FB08DE" w:rsidRPr="00FB08DE" w:rsidTr="00FB08DE"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первородящие женщины с одноплодной беременностью в </w:t>
            </w:r>
            <w:proofErr w:type="gram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тазовом</w:t>
            </w:r>
            <w:proofErr w:type="gram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предлежании</w:t>
            </w:r>
            <w:proofErr w:type="spellEnd"/>
          </w:p>
        </w:tc>
      </w:tr>
      <w:tr w:rsidR="00FB08DE" w:rsidRPr="00FB08DE" w:rsidTr="00FB08DE"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повторнородящие женщины с одноплодной беременностью в тазовом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предлежании</w:t>
            </w:r>
            <w:proofErr w:type="spell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женщин с одним или несколькими КС в анамнезе</w:t>
            </w:r>
          </w:p>
        </w:tc>
      </w:tr>
      <w:tr w:rsidR="00FB08DE" w:rsidRPr="00FB08DE" w:rsidTr="00FB08DE"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женщины с многоплодной беременностью, включая женщин с одним или несколькими КС в анамнезе</w:t>
            </w:r>
          </w:p>
        </w:tc>
      </w:tr>
      <w:tr w:rsidR="00FB08DE" w:rsidRPr="00FB08DE" w:rsidTr="00FB08DE"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женщины с одноплодной беременностью, поперечным или косым положением плода, включая женщин с одним или несколькими КС в анамнезе</w:t>
            </w:r>
          </w:p>
        </w:tc>
      </w:tr>
      <w:tr w:rsidR="00FB08DE" w:rsidRPr="00FB08DE" w:rsidTr="00FB08DE"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женщины с одноплодной беременностью, головным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предлежанием</w:t>
            </w:r>
            <w:proofErr w:type="spell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плода, &lt;37 недель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гестации</w:t>
            </w:r>
            <w:proofErr w:type="spell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женщин с одним или несколькими КС в анамнезе</w:t>
            </w:r>
          </w:p>
        </w:tc>
      </w:tr>
    </w:tbl>
    <w:p w:rsidR="00FB08DE" w:rsidRPr="00FB08DE" w:rsidRDefault="00FB08DE" w:rsidP="00FB08D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B08D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Характеристики подгрупп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Подгруппы групп 2 и 4: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данным группам относятся первородящие и повторнородящие женщины без КС в анамнезе, соответственно, с одноплодной беременностью, доношенным плодом в головном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предлежании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без спонтанного начала родовой деятельности (</w:t>
      </w:r>
      <w:hyperlink r:id="rId15" w:anchor="1203" w:history="1">
        <w:r w:rsidRPr="00FB08DE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Таблица 3</w:t>
        </w:r>
      </w:hyperlink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 Представленные группы включают 2 определенные и взаимоисключающие подгруппы, такие как: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2а или 4а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Первородящие или повторнородящие женщины, соответственно, с индукцией родов (любые методы индукции, такие как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мизопростол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окситоцин,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амниотомия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интрацервикальное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введение катетера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Фолея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другие) и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родоразрешением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через естественные родовые пути или при помощи КС.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2b или 4b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Первородящие или повторнородящие женщины, соответственно, которые были госпитализированы и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родоразрешены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путем операции КС до начала родовой деятельности. </w:t>
      </w: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Поскольку все женщины в данной подгруппе будут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родоразрешены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путем КС, частота КС всегда будет составлять 100%.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Подгруппы группы 5: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Группа 5 включает всех повторнородящих женщин </w:t>
      </w:r>
      <w:proofErr w:type="gram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хотя бы </w:t>
      </w:r>
      <w:proofErr w:type="gram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одним КС в анамнезе, одноплодной беременностью, доношенным плодом в головном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предлежании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 современной акушерской практике группа 5 может быть очень важна вследствие увеличивающегося количества женщин с КС в анамнезе и, следовательно, объем данной группы может быть довольно значительным. Поскольку частота КС в данной обычно велика, группа 5 может значимо влиять на общее количество КС. Однако</w:t>
      </w:r>
      <w:proofErr w:type="gram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группа 5 включает две определенные и взаимоисключающие подгруппы, такие как: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 Повторнородящие женщины с одним КС в анамнезе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 Повторнородящие женщины с 2 или более КС в анамнезе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Учитывая различия в клиническом наблюдении за двумя данными типами женщин, представленные общие подгруппы должны быть учтены раздельно в классификации, как 5.1 и 5.2.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3.4 Случаи с пропущенными переменными (не классифицируемые случаи)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 групп основаны на основных акушерских характеристиках, которые рутинно фиксируются при поступлении и при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родоразрешении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 случаях, где информация об одной или более существенных переменных отсутствует или неразборчиво написана в карте пациента - отсутствует возможность классифицировать женщину в любую из 10 групп. Данную "не классифицируемую группу" женщин следует отнести к </w:t>
      </w:r>
      <w:hyperlink r:id="rId16" w:anchor="1500" w:history="1">
        <w:r w:rsidRPr="00FB08DE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таблице</w:t>
        </w:r>
      </w:hyperlink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отчетов классификации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Робсона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но размещать в виде сноски внизу таблицы.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Очень важно зафиксировать данную группу и ее размер (абсолютное количество и процент от всех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родоразрешении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так как она является индикатором качества доступности данных в любом учреждении.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важно изучить какие именно переменные отсутствуют у данной группы женщин, чтобы улучшить набор данных в будущем.</w:t>
      </w:r>
    </w:p>
    <w:p w:rsidR="00FB08DE" w:rsidRPr="00FB08DE" w:rsidRDefault="00FB08DE" w:rsidP="00FB08D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B08D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Наиболее часто возникающие вопросы при классифицировании женщин по системе </w:t>
      </w:r>
      <w:proofErr w:type="spellStart"/>
      <w:r w:rsidRPr="00FB08D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Робсона</w:t>
      </w:r>
      <w:proofErr w:type="spellEnd"/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Вопросы про паритет</w:t>
      </w:r>
      <w:proofErr w:type="gram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Я провел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родоразрешение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путем КС из-за гипоксии плода у первородящей, которая приехала в родах (8 см), с одноплодной беременностью, головным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предлежанием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плода на доношенном сроке беременности. В какую группу мне следует классифицировать данный случай 1 или 5?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Ответ: данная женщина должна быть отнесена к группе 1. Классификация не учитывает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родоразрешение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gram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проведенное</w:t>
      </w:r>
      <w:proofErr w:type="gram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настоящий момент. Следовательно, женщина является первородящей, а не повторнородящей с предыдущим КС в анамнезе.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Как мне следует классифицировать женщину с 4-й беременностью, 3-мя выкидышами в анамнезе (в 8, 12 и 14 недель), </w:t>
      </w:r>
      <w:proofErr w:type="gram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которая</w:t>
      </w:r>
      <w:proofErr w:type="gram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поступила в 38 недель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гестации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родовой деятельностью, одним плодом в головном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предлежании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 Относится ли она к группе 1 или 3?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Ответ: Она относится к группе 1, так как является первородящей (т.к. никогда не рожала ребенка с массой </w:t>
      </w:r>
      <w:r w:rsidRPr="00FB08D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D4F7F2B" wp14:editId="0DCE53A4">
            <wp:extent cx="304800" cy="161290"/>
            <wp:effectExtent l="0" t="0" r="0" b="0"/>
            <wp:docPr id="11" name="Рисунок 11" descr="http://www.garant.ru/files/6/6/1271766/pict11-72123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arant.ru/files/6/6/1271766/pict11-7212312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 </w:t>
      </w:r>
      <w:r w:rsidRPr="00FB08D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F6B64D7" wp14:editId="160850AB">
            <wp:extent cx="247015" cy="161290"/>
            <wp:effectExtent l="0" t="0" r="635" b="0"/>
            <wp:docPr id="12" name="Рисунок 12" descr="http://www.garant.ru/files/6/6/1271766/pict12-72123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arant.ru/files/6/6/1271766/pict12-7212312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недель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гестации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Первородящая, в анамнезе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миомэктомия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 года назад, поступила для планового КС в 38 недель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гестации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 одноплодной беременностью в головном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предлежании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 какую группу следует ее классифицировать, 2 или 5?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Ответ: Данная женщина относится к группе 2 (группа 2в). Только женщин с рубцом на матке после одного (или более) КС следует классифицировать в группу 5.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Как мне классифицировать женщину, поступившую для индукции родов в 41 неделю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гестации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которая ранее была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родоразрешена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через естественные родовые пути? Мне бы хотелось классифицировать ее в группу 1, так как в моей стране мы называем таких женщин первородящими; мы используем слово "повторнородящая" только для женщин, у которых в анамнезе хотя бы 2 предыдущих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родоразрешения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Ответ: в классификации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Робсона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все женщины с одним или более предыдущими родами классифицируются как повторнородящие. Следовательно, данная женщина относится к группе 4.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Вопросы про начало</w:t>
      </w:r>
      <w:proofErr w:type="gram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родов.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Я принял первородящую женщину с одноплодной беременностью, головным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предлежанием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плода в 40 недель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гестации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разрывом плодных оболочек 4 часа назад и регулярными схватками в течение часа. На момент поступления раскрытие шейки 2 см, сглажена на 80%, схватки умеренной силы каждые 3 мин, которая соответствует по определению спонтанных родов, принятому в больнице. Через 4 часа после поступления раскрытие шейки также 2 см и мной назначен окситоцин для стимуляции родов. В какую группу следует мне ее распределить, 1 или 2?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Ответ: Данная женщина относится к группе 1, поскольку она первородящая со спонтанным началом родов (соответственно вашему определению спонтанных родов). Использование окситоцина в данном случае является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родостимуляцией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не индукцией родов. Следовательно, она не относится к группе 2, которая исключительно для женщин, поступивших не с родовой деятельностью и индуцированных при помощи любого метода (медикаментозного или механического).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Я принял 41 летнюю повторнородящую женщину с ожирением (3 предыдущих родов через естественные родовые пути) в 40 недель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гестации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 одноплодной беременностью, головным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предлежанием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плода, со спонтанным развитием родовой деятельности, открытием маточного зева 4 см. У нее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гестационный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сахарный диабет, крупный плод и ей назначено </w:t>
      </w:r>
      <w:proofErr w:type="gram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плановое</w:t>
      </w:r>
      <w:proofErr w:type="gram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КС на следующий день. Ей следует быть в группе 3 или 4?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Ответ: Она относится к группе 3, так как начало родов было спонтанным и классификация всегда рассматривает начало родов в данную беременность, независимо от того как было запланировано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родоразрешение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Вопросы про</w:t>
      </w:r>
      <w:proofErr w:type="gram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многоплодную беременность.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Если у меня наблюдается женщина с двойней и поперечным положением первого плода, в какую группу следует мне ее классифицировать 8 или 9?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Ответ: она относится к группе 8, поскольку группа включает "всех женщин с многоплодной беременностью". Группа 9 только для женщин с одноплодной беременностью, поперечным или косым положением плода.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У первородящей диагностирована тройня в 14 недель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гестации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В 22 недели определен только один живой плод по данным УЗИ, 2-е других плодов неразвивающиеся с массой &lt;500 гр. Она поступила в 39 недель со спонтанным началом родов, живой плод в головном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предлежании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Как следует классифицировать данную женщину: в группу 8 или в группу 1?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Ответ: данный случай относится к группе 1. Классификация не учитывает беременности/плодов с установленной массой &lt; 500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гестационным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сроком &lt; 22 недель.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42 летней повторнородящей (2 предыдущих КС) диагностирована двойня в 10 недель. В 31 неделю она поступила из-за тяжелой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преэклампсии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задержки роста плода, с обоими живыми плодами. На второй день произошла антенатальная гибель одного плода. Она </w:t>
      </w: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незамедлительно была транспортирована в родильный блок для КС. Первый плод с антенатальной гибелью в </w:t>
      </w:r>
      <w:proofErr w:type="gram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тазовом</w:t>
      </w:r>
      <w:proofErr w:type="gram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предлежании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Живой плод в головном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предлежании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Как мне классифицировать данную женщину: в группу 5.2, группу 7 или 8?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Ответ: данный случай относится к группе 8. Антенатальная гибель плода произошла после 22 недель (или при &gt;500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массы плода), следовательно, данная беременность считается многоплодной. Она не относится к группе 5, так как только женщины с доношенным сроком беременности, одним плодом в головном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предлежании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могут быть включены в данную группу. Она не относится к группе 7, так как данная группа только для одноплодных беременностей в </w:t>
      </w:r>
      <w:proofErr w:type="gram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тазовом</w:t>
      </w:r>
      <w:proofErr w:type="gram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предлежании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У меня в общей сложности 3000 женщин, которые были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родоразрешены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моей больнице в 2015 г; 60 из них родили двойни и 1 женщина тройню. Следовательно, общее количество моих новорожденных в 2015 г составило 3062. При решении создать таблицу записей классификации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Робсона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моей больнице в 2015, общее количество родов должно быть 3000 или 3062?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Ответ: к общему количеству записей в таблице классификации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Робсона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относится общее количество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родоразрешенных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женщин, а не общее количество новорожденных. Следовательно, верное общее количество - это 3000.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Вопросы про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предлежание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плода.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Как мне следует классифицировать первородящую со спонтанным развитием родовой деятельности в 38 недель, 8 см открытия, </w:t>
      </w:r>
      <w:proofErr w:type="gram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лицевым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предлежанием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Ответ: данная женщина относится к группе 1. Лицевое, лобное или переднеголовное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предлежание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должно быть отнесено к группе 1. Предлежащей частью является головка плода - поэтому относится к головному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предлежанию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Я принял женщину с 3 предыдущими родами через естественные родовые пути со спонтанным началом родов в 39 недель, 5 см открытия, с разрывом плодных оболочек и одним плодом в головном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предлежании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ручкой рядом с головкой. Куда мне следует ее классифицировать в группу 3 или 9?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Ответ: данную женщину следует отнести в группу 3. Предлежащей частью плода является головка - случай относится к головному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предлежанию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Группа 9 только для женщин с поперечным или косым положением плода, с возможным выпадением ручки, что не является описанным случаем.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Я принял первородящую с одноплодной беременностью и тазовым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предлежанием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плода в 37 недель, без родовой деятельности. Ей успешно произведен наружный поворот и сразу проведена индукция. В течение 12 часов женщина была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родоразрешена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плодом в головном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предлежании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через естественные родовые пути. Как мне следует классифицировать данную женщину: в группу 6 или в группу 2а?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Ответ: данная женщина должна быть классифицирована в группу 2а. В классификации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Робсона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учитывается окончательное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предлежание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/положение плода перед принятием решения о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родоразрешении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перед диагностикой родовой деятельности. В данном случае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предлежание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плода на момент индукции было головным, следовательно, она относится к группе 2а.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Вопросы про срок</w:t>
      </w:r>
      <w:proofErr w:type="gram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беременности, антенатальную гибель плода и пороки развития.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Первородящая поступила в 32 недели, с полным открытием маточного зева, одноплодной беременностью живым плодом в головном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предлежании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выпадением петель пуповины. Следует ли данную женщину отнести к группе 1, 10 или 9?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Ответ: она относится к группе 10, так как данная группа включает все преждевременные роды с одноплодной беременностью, головным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предлежанием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плода. Группа 1 не для данной женщины, так как ее беременность не является доношенной (37 недель и более) и группа 9 </w:t>
      </w: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только для женщин с поперечным или косым положением плода, что не соответствует описанному случаю.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Повторнородящая с 2 предыдущими КС поступила в 30 недель, с тяжелой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преэклампсией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без родовой деятельности, с антенатальной гибелью плода </w:t>
      </w:r>
      <w:proofErr w:type="gram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тазовом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предлежании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Следует ли данную женщину вообще включать в классификацию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Робсона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ввиду гибели плода? Если мы ее классифицируем, относится ли она к группе 5, 7 или 10?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Ответ: Классификация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Робсона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исключает мертворождения; следовательно, данную женщину следует включить в классификацию. Она относится к группе 7, так как данная группа "все повторнородящие женщины с одноплодной беременностью в тазовом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предлежании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включая тех с предыдущим КС". Она не относится к группе 5 или 10, так как плод в </w:t>
      </w:r>
      <w:proofErr w:type="gram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тазовом</w:t>
      </w:r>
      <w:proofErr w:type="gram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предлежании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данные группы включают только головное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предлежание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плода.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Поступила первородящая женщина с анэнцефалией плода в 24 недели для индукции родов. Плод умер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антенатально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 головном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предлежании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Следует ли нам ее классифицировать по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Робсону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 Если мы ее классифицируем, следует ли отнести в группу 2 или 10?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Ответ: классификация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Робсона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исключает плодов с антенатальной гибелью или пороками развития; следовательно, данная женщина должна быть включена в классификацию. Она относится к группе 10, которая включает всех женщин с одноплодной беременностью, головным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предлежанием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плода, преждевременным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родоразрешением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Наличие аномалии головы плода не влияет на факт головного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предлежания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Группа 2 для </w:t>
      </w:r>
      <w:proofErr w:type="gram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доношенных</w:t>
      </w:r>
      <w:proofErr w:type="gram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что не является данным случаем.</w:t>
      </w:r>
    </w:p>
    <w:p w:rsidR="00FB08DE" w:rsidRPr="00FB08DE" w:rsidRDefault="00FB08DE" w:rsidP="00FB08D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B08D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Таблица отчета классификации </w:t>
      </w:r>
      <w:proofErr w:type="spellStart"/>
      <w:r w:rsidRPr="00FB08D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Робсона</w:t>
      </w:r>
      <w:proofErr w:type="spellEnd"/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Чтобы максимально использовать в учреждении информацию, предоставляемую классификацией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Робсона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иметь возможность сравнения с другими, данные лучше всего предоставлять в стандартизированной форме (Таблица отчета классификации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Робсона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Таблица отчета классификации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Робсона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включает 7 следующих столбцов (</w:t>
      </w:r>
      <w:proofErr w:type="gram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</w:t>
      </w:r>
      <w:proofErr w:type="gram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приложение 1, табл. 4). Предполагается, что заполнение будет начато со столбцов 2 и 3 (общее количество КС и общее количество женщин в каждой из 10 групп) для последующего расчета процентов.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953"/>
        <w:gridCol w:w="1159"/>
        <w:gridCol w:w="987"/>
        <w:gridCol w:w="1127"/>
        <w:gridCol w:w="2055"/>
        <w:gridCol w:w="2331"/>
      </w:tblGrid>
      <w:tr w:rsidR="00FB08DE" w:rsidRPr="00FB08DE" w:rsidTr="00FB08DE">
        <w:tc>
          <w:tcPr>
            <w:tcW w:w="0" w:type="auto"/>
            <w:gridSpan w:val="4"/>
            <w:tcBorders>
              <w:bottom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учреждения: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Период:</w:t>
            </w:r>
          </w:p>
        </w:tc>
      </w:tr>
      <w:tr w:rsidR="00FB08DE" w:rsidRPr="00FB08DE" w:rsidTr="00FB0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B08DE" w:rsidRPr="00FB08DE" w:rsidTr="00FB0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КС в группе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женщин в группе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группы</w:t>
            </w:r>
            <w:proofErr w:type="gram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КС в группе</w:t>
            </w:r>
            <w:proofErr w:type="gram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Абсолютный вклад группы в общую частоту КС</w:t>
            </w:r>
            <w:proofErr w:type="gram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Относительный вклад группы в общую частоту КС</w:t>
            </w:r>
            <w:proofErr w:type="gram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FB08DE" w:rsidRPr="00FB08DE" w:rsidTr="00FB0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B08DE" w:rsidRPr="00FB08DE" w:rsidTr="00FB0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B08DE" w:rsidRPr="00FB08DE" w:rsidTr="00FB0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B08DE" w:rsidRPr="00FB08DE" w:rsidTr="00FB0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B08DE" w:rsidRPr="00FB08DE" w:rsidTr="00FB0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B08DE" w:rsidRPr="00FB08DE" w:rsidTr="00FB0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B08DE" w:rsidRPr="00FB08DE" w:rsidTr="00FB0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B08DE" w:rsidRPr="00FB08DE" w:rsidTr="00FB0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B08DE" w:rsidRPr="00FB08DE" w:rsidTr="00FB0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B08DE" w:rsidRPr="00FB08DE" w:rsidTr="00FB0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B08DE" w:rsidRPr="00FB08DE" w:rsidTr="00FB0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B08DE" w:rsidRPr="00FB08DE" w:rsidTr="00FB0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B08DE" w:rsidRPr="00FB08DE" w:rsidTr="00FB0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B08DE" w:rsidRPr="00FB08DE" w:rsidTr="00FB0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FB08DE" w:rsidRPr="00FB08DE" w:rsidTr="00FB08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hyperlink r:id="rId17" w:anchor="1111" w:history="1">
              <w:r w:rsidRPr="00FB08DE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женщин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частота 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частота 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 классифицируемые: кол-во случаев и % (количество не классифицируемых женщин / (общее кол-во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родоразрешенных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женщин</w:t>
      </w:r>
      <w:proofErr w:type="gram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которые вошли в классификацию + не классифицируемые) х 100)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------------------------------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Общее количество и проценты из данных таблицы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размер группы</w:t>
      </w:r>
      <w:proofErr w:type="gram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(%) = (</w:t>
      </w:r>
      <w:proofErr w:type="gram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количество женщин в группе/общее количество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родоразрешенных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женщин) х 100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частота КС в группе</w:t>
      </w:r>
      <w:proofErr w:type="gram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(%) = (</w:t>
      </w:r>
      <w:proofErr w:type="gram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КС в группе/общее количество женщин в группе) х 100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абсолютный вклад</w:t>
      </w:r>
      <w:proofErr w:type="gram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(%) = (</w:t>
      </w:r>
      <w:proofErr w:type="gram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количество КС в группе/общее количество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родоразрешенных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женщин) х 100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относительный вклад (%) = (количество КС в каждой группе/общее количество КС в учреждениях 100</w:t>
      </w:r>
      <w:proofErr w:type="gramEnd"/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Заполнение таблицы следует проводить еженедельно, что позволит своевременно корректировать случаи с пропущенными данными с последующим сведением в </w:t>
      </w:r>
      <w:proofErr w:type="gram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ежемесячный</w:t>
      </w:r>
      <w:proofErr w:type="gram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годовой отчеты.</w:t>
      </w:r>
    </w:p>
    <w:p w:rsidR="00FB08DE" w:rsidRPr="00FB08DE" w:rsidRDefault="00FB08DE" w:rsidP="00FB08D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B08D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Список литературы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Поликарпов А.В., Александрова Г.А., </w:t>
      </w:r>
      <w:proofErr w:type="gram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Голубев</w:t>
      </w:r>
      <w:proofErr w:type="gram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Н.А., Тюрина Е.М. и др. Основные показатели здоровья матери и ребенка, деятельность службы охраны детства и родовспоможения в Российской Федерации. Министерство здравоохранения Российской Федерации. Департамент мониторинга, анализа и стратегического развития здравоохранения. ФГБУ "Центральный научно-исследовательский институт организации и информатизации здравоохранения" Минздрава Российской Федерации, 2018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2. Robson MS. Classification of caesarean sections. </w:t>
      </w:r>
      <w:proofErr w:type="gramStart"/>
      <w:r w:rsidRPr="00FB08D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Fetal and Maternal Medicine Review.</w:t>
      </w:r>
      <w:proofErr w:type="gramEnd"/>
      <w:r w:rsidRPr="00FB08D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2001</w:t>
      </w:r>
      <w:proofErr w:type="gramStart"/>
      <w:r w:rsidRPr="00FB08D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;12</w:t>
      </w:r>
      <w:proofErr w:type="gramEnd"/>
      <w:r w:rsidRPr="00FB08D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(1):23-39.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3.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Torloni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MR,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Betran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AP, Souza JP,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Widmer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M, Allen T,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Gulmezoglu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M, et al. Classifications for cesarean section: a systematic review. </w:t>
      </w:r>
      <w:proofErr w:type="spellStart"/>
      <w:proofErr w:type="gramStart"/>
      <w:r w:rsidRPr="00FB08D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PLoS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ONE.</w:t>
      </w:r>
      <w:proofErr w:type="gramEnd"/>
      <w:r w:rsidRPr="00FB08D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2011</w:t>
      </w:r>
      <w:proofErr w:type="gramStart"/>
      <w:r w:rsidRPr="00FB08D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;6</w:t>
      </w:r>
      <w:proofErr w:type="gramEnd"/>
      <w:r w:rsidRPr="00FB08D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(1):e14566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4.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Betran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AP,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Vindevoghel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N, Souza JP,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Gulmezoglu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AM,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Torloni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MR. A Systematic Review of the Robson Classification for Caesarean Section: What Works, Doesn′t Work and How to Improve It.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PLoS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One. 2014</w:t>
      </w:r>
      <w:proofErr w:type="gramStart"/>
      <w:r w:rsidRPr="00FB08D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;9</w:t>
      </w:r>
      <w:proofErr w:type="gramEnd"/>
      <w:r w:rsidRPr="00FB08D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(6):e97769.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5. Robson Classification: Implementation Manual. Geneva: World Health Organization; 2017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FB08DE" w:rsidRPr="00FB08DE" w:rsidRDefault="00FB08DE" w:rsidP="00FB08D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B08D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Состав рабочей группы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Адамян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Лейла Владимировна - заместитель директора ФГБУ "Национальный медицинский исследовательский центр акушерства, гинекологии и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перинатологии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имени академика В.И. Кулакова" Минздрава России, главный внештатный акушер-гинеколог Минздрава России, академик РАН, профессор.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Баев Олег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Радомирович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заведующий родильным отделением, заведующий кафедрой акушерства и гинекологии Департамента профессионального образования ФГБУ "Национальный медицинский исследовательский центр акушерства, гинекологии и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перинатологии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имени академика В.И. Кулакова" Минздрава России, д.м.н., профессор.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Карапетян Анна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Овиковна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ассистент кафедры акушерства и гинекологии Департамента профессионального образования ФГБУ "Национальный медицинский исследовательский центр акушерства, гинекологии и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перинатологии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имени академика В.И. Кулакова" Минздрава России.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Филиппов Олег Семенович - заслуженный врач Российской Федерации, доктор медицинских наук, профессор, заместитель директора Департамента медицинской помощи детям и службы родовспоможения Минздрава России, профессор кафедры акушерства и гинекологии ФППОВ ФГБОУ </w:t>
      </w:r>
      <w:proofErr w:type="gram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</w:t>
      </w:r>
      <w:proofErr w:type="gram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"Московский государственный медико-стоматологический университет имени А.И. Евдокимова" Минздрава России.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Яроцкая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Екатерина Львовна - заведующая отделом международного сотрудничества Департамента организации научной деятельности ФГБУ "Национальный медицинский исследовательский центр акушерства, гинекологии и 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перинатологии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имени академика В.И. Кулакова" Минздрава России.</w: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FB08DE" w:rsidRPr="00FB08DE" w:rsidRDefault="00FB08DE" w:rsidP="00FB08DE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B08D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Таблица отчета классификации </w:t>
      </w:r>
      <w:proofErr w:type="spellStart"/>
      <w:r w:rsidRPr="00FB08D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Робсона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4"/>
        <w:gridCol w:w="1095"/>
        <w:gridCol w:w="1742"/>
        <w:gridCol w:w="1522"/>
        <w:gridCol w:w="772"/>
        <w:gridCol w:w="1268"/>
        <w:gridCol w:w="1522"/>
      </w:tblGrid>
      <w:tr w:rsidR="00FB08DE" w:rsidRPr="00FB08DE" w:rsidTr="00FB08DE"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B08DE" w:rsidRPr="00FB08DE" w:rsidTr="00FB08DE"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группы и/или номер и определение (с подгруппами для групп 2, 4 и 5, если они представляют интерес для пользователей)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КС в каждой группе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женщин </w:t>
            </w:r>
            <w:proofErr w:type="spell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родоразрешенных</w:t>
            </w:r>
            <w:proofErr w:type="spell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каждой группе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Относительный размер группы к общему количеству женщин в популяции. Для каждой из 10 групп, </w:t>
            </w:r>
            <w:proofErr w:type="gram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КС в каждой группе. Для каждой из 10 групп, </w:t>
            </w:r>
            <w:proofErr w:type="gram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вклад группы в общую частоту КС. Для каждой из 10 групп, </w:t>
            </w:r>
            <w:proofErr w:type="gram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0" w:type="auto"/>
            <w:hideMark/>
          </w:tcPr>
          <w:p w:rsidR="00FB08DE" w:rsidRPr="00FB08DE" w:rsidRDefault="00FB08DE" w:rsidP="00FB0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Относительный вклад каждой из 10 групп в общую частоту КС. Для каждой из 10 групп, </w:t>
            </w:r>
            <w:proofErr w:type="gramStart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FB08DE" w:rsidRPr="00FB08DE" w:rsidRDefault="00FB08DE" w:rsidP="00FB08DE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FB08D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FB08DE" w:rsidRPr="00FB08DE" w:rsidRDefault="00FB08DE" w:rsidP="00FB08DE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8D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FB08DE" w:rsidRPr="00FB08DE" w:rsidRDefault="00FB08DE" w:rsidP="00FB08DE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снижения числа необоснованных кесаревых сечений Минздрав России приводит рекомендации по внедрению и использованию классификации операции кесарева сечения М. </w:t>
      </w:r>
      <w:proofErr w:type="spell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Робсона</w:t>
      </w:r>
      <w:proofErr w:type="spell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Рекомендации предназначены для руководителей служб родовспоможения и главных врачей акушерских стационаров.</w:t>
      </w:r>
    </w:p>
    <w:p w:rsidR="00A8677A" w:rsidRPr="00FB08DE" w:rsidRDefault="00FB08DE" w:rsidP="00FB08DE"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FB08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У: </w:t>
      </w:r>
      <w:hyperlink r:id="rId18" w:anchor="ixzz5nFhCosE1" w:history="1">
        <w:r w:rsidRPr="00FB08DE">
          <w:rPr>
            <w:rFonts w:ascii="Arial" w:eastAsia="Times New Roman" w:hAnsi="Arial" w:cs="Arial"/>
            <w:color w:val="003399"/>
            <w:sz w:val="21"/>
            <w:szCs w:val="21"/>
            <w:u w:val="single"/>
            <w:bdr w:val="none" w:sz="0" w:space="0" w:color="auto" w:frame="1"/>
            <w:lang w:eastAsia="ru-RU"/>
          </w:rPr>
          <w:t>http://www.garant.ru/products/ipo/prime/doc/72123126/#ixzz5nFhCosE1</w:t>
        </w:r>
      </w:hyperlink>
    </w:p>
    <w:sectPr w:rsidR="00A8677A" w:rsidRPr="00FB08DE" w:rsidSect="00FB08D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FA"/>
    <w:rsid w:val="007378F6"/>
    <w:rsid w:val="00A214FA"/>
    <w:rsid w:val="00A8677A"/>
    <w:rsid w:val="00FB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14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2123126/?prime" TargetMode="External"/><Relationship Id="rId13" Type="http://schemas.openxmlformats.org/officeDocument/2006/relationships/hyperlink" Target="http://www.garant.ru/products/ipo/prime/doc/72123126/?prime" TargetMode="External"/><Relationship Id="rId18" Type="http://schemas.openxmlformats.org/officeDocument/2006/relationships/hyperlink" Target="http://www.garant.ru/products/ipo/prime/doc/7212312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arant.ru/products/ipo/prime/doc/72123126/?prime" TargetMode="External"/><Relationship Id="rId17" Type="http://schemas.openxmlformats.org/officeDocument/2006/relationships/hyperlink" Target="http://www.garant.ru/products/ipo/prime/doc/72123126/?prim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72123126/?prim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2123126/?prime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garant.ru/products/ipo/prime/doc/72123126/?prime" TargetMode="External"/><Relationship Id="rId15" Type="http://schemas.openxmlformats.org/officeDocument/2006/relationships/hyperlink" Target="http://www.garant.ru/products/ipo/prime/doc/72123126/?prime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2123126/?prime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4596</Words>
  <Characters>26198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2019-05-07T15:13:00Z</dcterms:created>
  <dcterms:modified xsi:type="dcterms:W3CDTF">2019-05-07T15:15:00Z</dcterms:modified>
</cp:coreProperties>
</file>