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7F1" w:rsidRPr="005F67F1" w:rsidRDefault="005F67F1" w:rsidP="005F67F1">
      <w:pPr>
        <w:spacing w:after="255" w:line="300" w:lineRule="atLeast"/>
        <w:outlineLvl w:val="1"/>
        <w:rPr>
          <w:rFonts w:ascii="Arial" w:eastAsia="Times New Roman" w:hAnsi="Arial" w:cs="Arial"/>
          <w:b/>
          <w:bCs/>
          <w:color w:val="4D4D4D"/>
          <w:sz w:val="27"/>
          <w:szCs w:val="27"/>
          <w:lang w:eastAsia="ru-RU"/>
        </w:rPr>
      </w:pPr>
      <w:r w:rsidRPr="005F67F1">
        <w:rPr>
          <w:rFonts w:ascii="Arial" w:eastAsia="Times New Roman" w:hAnsi="Arial" w:cs="Arial"/>
          <w:b/>
          <w:bCs/>
          <w:color w:val="4D4D4D"/>
          <w:sz w:val="27"/>
          <w:szCs w:val="27"/>
          <w:lang w:eastAsia="ru-RU"/>
        </w:rPr>
        <w:t>Письмо Федеральной службы по надзору в сфере здравоохранения от 18 ноября 2020 г. № 01-67950/20 “О разработке типового образца СОП”</w:t>
      </w:r>
    </w:p>
    <w:p w:rsidR="005F67F1" w:rsidRPr="005F67F1" w:rsidRDefault="005F67F1" w:rsidP="005F67F1">
      <w:pPr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30 ноября 2020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0"/>
      <w:bookmarkEnd w:id="0"/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Федеральная служба по надзору в сфере здравоохранения в целях методической помощи медицинским организациям разработала </w:t>
      </w:r>
      <w:hyperlink r:id="rId5" w:anchor="1000" w:history="1">
        <w:r w:rsidRPr="005F67F1">
          <w:rPr>
            <w:rFonts w:ascii="Arial" w:eastAsia="Times New Roman" w:hAnsi="Arial" w:cs="Arial"/>
            <w:color w:val="808080"/>
            <w:sz w:val="21"/>
            <w:szCs w:val="21"/>
            <w:u w:val="single"/>
            <w:bdr w:val="none" w:sz="0" w:space="0" w:color="auto" w:frame="1"/>
            <w:lang w:eastAsia="ru-RU"/>
          </w:rPr>
          <w:t>типовой образец</w:t>
        </w:r>
      </w:hyperlink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стандартной операционной процедуры по хранению и перевозке (транспортированию) иммунобиологического лекарственного препарата - вакцины для профилактики новой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коронавирусной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инфекции COVID-19, необходимой медицинским организациям для исполнения п. 3 приказа Минздрава России от 31.08.2016 N 646н "Об утверждении Правил надлежащей практики хранения и перевозки лекарственных препаратов для медицинского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применения".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Медицинская организация может доработать указанную стандартную операционную систему с учетом особенностей обращения иммунобиологического лекарственного препарата - вакцины для профилактики новой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коронавирусной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инфекции COVID-19 конкретно в отдельно взятой медицинской организации (обособленном структурном подразделении медицинской организации).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Территориальным органам Росздравнадзора по субъектам Российской Федерации организовать работу по информированию руководителей медицинских организаций о необходимости внедрения системы менеджмента качества при обращении лекарственных препаратов и принять меры к обеспечению медицинских организаций, осуществляющих деятельность по хранению и перевозке (транспортированию) вакцины для профилактики новой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коронавирусной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инфекции COVID-19, указанной </w:t>
      </w:r>
      <w:hyperlink r:id="rId6" w:anchor="1000" w:history="1">
        <w:r w:rsidRPr="005F67F1">
          <w:rPr>
            <w:rFonts w:ascii="Arial" w:eastAsia="Times New Roman" w:hAnsi="Arial" w:cs="Arial"/>
            <w:color w:val="808080"/>
            <w:sz w:val="21"/>
            <w:szCs w:val="21"/>
            <w:u w:val="single"/>
            <w:bdr w:val="none" w:sz="0" w:space="0" w:color="auto" w:frame="1"/>
            <w:lang w:eastAsia="ru-RU"/>
          </w:rPr>
          <w:t>стандартной операционной процедурой</w:t>
        </w:r>
      </w:hyperlink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(СОП).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Приложение: на 20 л.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0"/>
        <w:gridCol w:w="1670"/>
      </w:tblGrid>
      <w:tr w:rsidR="005F67F1" w:rsidRPr="005F67F1" w:rsidTr="005F67F1">
        <w:tc>
          <w:tcPr>
            <w:tcW w:w="2500" w:type="pct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2500" w:type="pct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 Самойлова</w:t>
            </w:r>
          </w:p>
        </w:tc>
      </w:tr>
    </w:tbl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УТВЕРЖДАЮ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Руководитель юридического лица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________________________ФИО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«____» ______________ 202   г.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ОБРАЗЕЦ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00"/>
      </w:tblGrid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 СТАНДАРТНАЯ ОПЕРАЦИОННАЯ ПРОЦЕДУРА «ХРАНЕНИЕ И ПЕРЕВОЗКА (ТРАНСПОРТИРОВАНИЕ) ВАКЦИНЫ ДЛЯ ПРОФИЛАКТИКИ НОВОЙ КОРОНАВИРУСНОЙ ИНФЕКЦИИ В МЕДИЦИНСКОЙ ОРГАНИЗАЦИИ» СМК-СОП-№……</w:t>
            </w:r>
          </w:p>
        </w:tc>
      </w:tr>
    </w:tbl>
    <w:p w:rsidR="005F67F1" w:rsidRPr="005F67F1" w:rsidRDefault="005F67F1" w:rsidP="005F67F1">
      <w:pPr>
        <w:spacing w:after="0" w:line="240" w:lineRule="auto"/>
        <w:rPr>
          <w:rFonts w:ascii="Arial" w:eastAsia="Times New Roman" w:hAnsi="Arial" w:cs="Arial"/>
          <w:vanish/>
          <w:color w:val="000000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8"/>
        <w:gridCol w:w="1234"/>
        <w:gridCol w:w="610"/>
        <w:gridCol w:w="969"/>
        <w:gridCol w:w="554"/>
      </w:tblGrid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Действие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Разработал: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Разработал: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Согласовал: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Согласовал: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Согласовал: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Утвердил: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</w:tbl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2020 г.</w:t>
      </w:r>
    </w:p>
    <w:p w:rsidR="005F67F1" w:rsidRPr="005F67F1" w:rsidRDefault="005F67F1" w:rsidP="005F67F1">
      <w:pPr>
        <w:spacing w:after="255" w:line="270" w:lineRule="atLeast"/>
        <w:outlineLvl w:val="2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1. Область применения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реализация п. 1, п. 2, п. 4, п. 5 приказа Минздрава России от 31.08.2016 N 646н "Об утверждении Правил надлежащей практики хранения и перевозки лекарственных препаратов для медицинского применения". Формирование производственного процесса, направленного на создание условий хранения и перевозки лекарственных препаратов, необходимых для обеспечения качества, безопасности и эффективности лекарственных препаратов.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Описание процесса приемки, хранения и перевозки (транспортирования) иммунобиологического лекарственного препарата - вакцины для профилактики новой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коронавирусной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инфекцией COVID-19 с температурой хранения от -18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°С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(в соответствии с инструкцией по медицинскому применению).</w:t>
      </w:r>
    </w:p>
    <w:p w:rsidR="005F67F1" w:rsidRPr="005F67F1" w:rsidRDefault="005F67F1" w:rsidP="005F67F1">
      <w:pPr>
        <w:spacing w:after="255" w:line="270" w:lineRule="atLeast"/>
        <w:outlineLvl w:val="2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2. Нормативные ссылки</w:t>
      </w:r>
    </w:p>
    <w:p w:rsidR="005F67F1" w:rsidRPr="005F67F1" w:rsidRDefault="005F67F1" w:rsidP="00BF266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Настоящая стандартная операционная процедура разработана с учетом положений следующих нормативных правовых актов:</w:t>
      </w:r>
    </w:p>
    <w:p w:rsidR="005F67F1" w:rsidRPr="005F67F1" w:rsidRDefault="005F67F1" w:rsidP="00BF266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Федеральный закон от 12.04.2010 N 61-ФЗ "Об обращении лекарственных средств";</w:t>
      </w:r>
    </w:p>
    <w:p w:rsidR="005F67F1" w:rsidRPr="005F67F1" w:rsidRDefault="005F67F1" w:rsidP="00BF266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Общая фармакопейная статья "ОФС.1.1.0010.18. Фармакопейная статья. Хранение лекарственных средств";</w:t>
      </w:r>
    </w:p>
    <w:p w:rsidR="005F67F1" w:rsidRPr="005F67F1" w:rsidRDefault="005F67F1" w:rsidP="00BF266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Постановление Правительства Российской Федерации от 22.12.2011 N 1081 "О лицензировании фармацевтической деятельности";</w:t>
      </w:r>
    </w:p>
    <w:p w:rsidR="005F67F1" w:rsidRPr="005F67F1" w:rsidRDefault="005F67F1" w:rsidP="00BF266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Приказ Министерства здравоохранения Российской Федерации 31.08.2016 N 646н "Об утверждении Правила надлежащей практики хранения и перевозки лекарственных препаратов для медицинского применения";</w:t>
      </w:r>
    </w:p>
    <w:p w:rsidR="005F67F1" w:rsidRPr="005F67F1" w:rsidRDefault="005F67F1" w:rsidP="00BF266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Приказ Министерства здравоохранения и социального развития Российской Федерации от 23.08.2010 N 706н "Об утверждении правил хранения лекарственных средств".</w:t>
      </w:r>
    </w:p>
    <w:p w:rsidR="005F67F1" w:rsidRPr="005F67F1" w:rsidRDefault="005F67F1" w:rsidP="005F67F1">
      <w:pPr>
        <w:spacing w:after="255" w:line="270" w:lineRule="atLeast"/>
        <w:outlineLvl w:val="2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3. Термины и определения, сокращения и условные обозначения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3.1. В настоящей стандартной операционной процедуре применяются следующие термины и определения: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3"/>
        <w:gridCol w:w="11407"/>
      </w:tblGrid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Определение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Расшифровка определения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«активный» </w:t>
            </w:r>
            <w:proofErr w:type="spellStart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термоконтейнер</w:t>
            </w:r>
            <w:proofErr w:type="spellEnd"/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термоконтейнер</w:t>
            </w:r>
            <w:proofErr w:type="spellEnd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рефрижераторного типа с встроенной холодильной установкой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иммунобиологические лекарственные препараты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лекарственные препараты, предназначенные для формирования активного или пассивного иммунитета либо диагностики наличия иммунитета или диагностики специфического приобретенного изменения иммунологического ответа на </w:t>
            </w:r>
            <w:proofErr w:type="spellStart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аллергизирующие</w:t>
            </w:r>
            <w:proofErr w:type="spellEnd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вещества. К иммунобиологическим лекарственным препаратам относятся вакцины, в том числе вакцина для профилактики новой </w:t>
            </w:r>
            <w:proofErr w:type="spellStart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коронавирусной</w:t>
            </w:r>
            <w:proofErr w:type="spellEnd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инфекции COVID-19, анатоксины, токсины, сыворотки, иммуноглобулины и аллергены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«пассивный» </w:t>
            </w:r>
            <w:proofErr w:type="spellStart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термоконтейнер</w:t>
            </w:r>
            <w:proofErr w:type="spellEnd"/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термоконтейнер</w:t>
            </w:r>
            <w:proofErr w:type="spellEnd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изотермического типа, где в качестве хладагентов используются </w:t>
            </w:r>
            <w:proofErr w:type="spellStart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хладоэлементы</w:t>
            </w:r>
            <w:proofErr w:type="spellEnd"/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стандартная операционная процедура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содержащий описание обязательных для выполнения стандартных действий и/или операций, выполняемых в организации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термоконтейнер</w:t>
            </w:r>
            <w:proofErr w:type="spellEnd"/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 для хранения и перевозки термолабильных лекарственных средств, предназначенная для их защиты от воздействия высоких или низких температур окружающей среды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терморегистратор</w:t>
            </w:r>
            <w:proofErr w:type="spellEnd"/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средство измерения температуры, предназначенное для измерения, автоматической записи, хранения и воспроизведения на электронном и/или бумажном носителе значений температуры (в пределах установленной погрешности) с привязкой к реальной шкале времени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термоиндикатор</w:t>
            </w:r>
            <w:proofErr w:type="spellEnd"/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средство для выявления нарушений температурного режима, предназначенные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лицо, ответственное за внедрение и обеспечение системы качества, осуществляющее мониторинг эффективности системы качества и актуализацию стандартных операционных процедур</w:t>
            </w:r>
          </w:p>
        </w:tc>
      </w:tr>
    </w:tbl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3.2. В настоящей стандартной операционной процедуре используются следующие сокращения: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8"/>
        <w:gridCol w:w="6030"/>
      </w:tblGrid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Сокращение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Расшифровка сокращения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ИЛП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иммунобиологические лекарственные препараты, вакцина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ЛС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лекарственные средства для медицинского применения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стандартная операционная процедура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организация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ТМЦ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товарно-материальные ценности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АТС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автотранспортное средство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ХК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холодильная камера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морозильная камера</w:t>
            </w:r>
          </w:p>
        </w:tc>
      </w:tr>
    </w:tbl>
    <w:p w:rsidR="005F67F1" w:rsidRPr="005F67F1" w:rsidRDefault="005F67F1" w:rsidP="005F67F1">
      <w:pPr>
        <w:spacing w:after="255" w:line="270" w:lineRule="atLeast"/>
        <w:outlineLvl w:val="2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4. Требования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4.1 Общие положения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4.1.1. Медицинской организацией для обеспечения требований приемки, хранения и перевозки/транспортирования ИЛП используются следующие элементы: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холодильное (морозильное) оборудование;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 процедуры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контроля за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соблюдением регламентируемых температурных условий;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специально обученный персонал;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средства для  транспортировки ИЛП.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4.1.2. Медицинской организацией для поддержания требуемой температуры хранения и перевозки/транспортирования ИЛП используются следующие виды оборудования: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оборудование для хранения ИЛП: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холодильные камеры (комнаты);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морозильные камеры (морозильники);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оборудование для перевозки/транспортирования ИЛП: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специальные авторефрижераторы;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медицинские сумки-холодильники;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хладоэлементы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термоиндикаторы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терморегистраторы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оборудование для мониторинга температурного режима и регистрации отклонений температурного режима при хранении и перевозки/транспортировании ИЛП: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терморегистраторы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термометры;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термоиндикаторы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5F67F1" w:rsidRPr="005F67F1" w:rsidRDefault="005F67F1" w:rsidP="002C284C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 другое оборудование (упаковочные материалы и т.д.).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4.2. Разгрузка и подготовка персонала медицинской организации к вскрытию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ИЛП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4.2.1. К приемке ИЛП допускаются сотрудники медицинской организации, входящие в состав комиссии по приемке лекарственных препаратов для медицинского применения, назначенные руководителем юридического лица и изучившие данную стандартную операционную процедуру.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4.2.2. Ответственное лицо, назначенное руководителем юридического лица, проверяет наличие сопроводительных документов.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4.2.3. Особое внимание ответственное лицо уделяет сверке документов на соответствие номера серии, наименования лекарственного препарата, приемлемости срока годности.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4.2.4. После проверки сопроводительных документов ответственное лицо дает разрешение на выгрузку продукции из АТС в зону приемки - морозильного/холодильного оборудования (камеры) медицинской организации.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4.2.5. При разгрузке и приемке необходимо соблюдать общие требования безопасности при выполнении погрузочно-разгрузочных работ, аккуратно обращаться с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термоконтейнерами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не допускать их падения и переворачивания.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4.2.6. Перед вскрытием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необходимо подготовить: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канцелярский нож (для вскрытия скотча на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термоконтейнере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перчатки (для извлечения верхнего слоя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хладоэлементов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температурных регистраторов);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фото-, видеокамеру (для фиксации степени окрашивания контрольного элемента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термоиндикаторов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4.3. Приемка ИЛП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4.3.1. После выгрузки ИЛП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должны быть незамедлительно перемещены в зону приемки морозильного/холодильного оборудования (камер).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4.3.2. В морозильном/холодильном оборудовании (камерах) должны работать сотрудники в соответствующей спецодежде, соблюдая технику безопасности.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4.3.3. Необходимо вскрыть контейнер, извлечь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терморегистраторы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термоиндикаторы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- эта работа должна быть выполнена за 5 минут, чтобы обеспечить сохранность ИЛП в замороженном состоянии.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4.3.4. Ваши действия: (все действия необходимо выполнять четко и быстро!)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разрезать скотч на поверхности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термоконтейнера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снять крышку с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термоконтейнера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положить рядом;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снять верхний слой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хладоэлементов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уложить их в крышку;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извлечь из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термоконтейнера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терморегистраторы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термоиндикаторы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вернуть верхний слой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хладоэлементов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обратно в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плотно закрыть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крышкой и зафиксировать клапаны, удерживающие крышку скотчем;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незамедлительно сфотографировать лицевую сторону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термоиндикатора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для фиксации температурного режима, отраженного на его панели (по степени окрашивания контрольного элемента, оценивается общая продолжительность воздействия температуры, превышающей норму).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4.3.5. Перед остановкой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терморегистраторы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(электронный датчик температуры) необходимо согреть при комнатной температуре - около 4 минут, до начала работы дисплея.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4.3.6. Для считывания данных с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терморегистратора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необходимо: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Остановить запись! Воспользовавшись инструкцией по остановке прибора.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Ответственное лицо считывает и архивирует показания с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терморегистраторов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подключая их к компьютеру через USB-порт (в открывшемся окне появившиеся два файла (PDF и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текстовый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TTV) необходимо сохранить).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4.3.7. В случае отсутствия температурных отклонений ответственное лицо проводит визуальный осмотр каждого тарного места поступивших ИЛП по следующим критериям: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просчёт количества товара в соответствии с данными товарной накладной;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проверка отсутствия влажных, мокрых или мятых транспортных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гофрокоробов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(коробок);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проверка соответствия заводской маркировки (наименование, дозировка, номер серии, срок годности);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проверка наличия и целостности штрих-кодовой маркировки;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проверка целостности упаковки, на отсутствие: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следов небрежного обращения с товаром;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механических повреждений групповой упаковки.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4.3.8. При выявлении признаков механических повреждений: бой, намокание, подтеки, температурные отклонения, а также при подтверждении факта нахождения ИЛП в несоответствующих условиях, способных повлиять на качество ИЛП, ИЛП временно перемещается в зону "карантин" в холодильном/морозильном оборудовании (камере) до принятия окончательного решения.</w:t>
      </w:r>
    </w:p>
    <w:p w:rsidR="005F67F1" w:rsidRPr="005F67F1" w:rsidRDefault="005F67F1" w:rsidP="00A862B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4.3.9.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этом этапе (</w:t>
      </w:r>
      <w:hyperlink r:id="rId7" w:anchor="1438" w:history="1">
        <w:r w:rsidRPr="005F67F1">
          <w:rPr>
            <w:rFonts w:ascii="Arial" w:eastAsia="Times New Roman" w:hAnsi="Arial" w:cs="Arial"/>
            <w:color w:val="808080"/>
            <w:sz w:val="21"/>
            <w:szCs w:val="21"/>
            <w:u w:val="single"/>
            <w:bdr w:val="none" w:sz="0" w:space="0" w:color="auto" w:frame="1"/>
            <w:lang w:eastAsia="ru-RU"/>
          </w:rPr>
          <w:t>п. 4.3.8.</w:t>
        </w:r>
        <w:proofErr w:type="gramEnd"/>
      </w:hyperlink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СМК-СОП-N......) ответственное лицо должно:</w:t>
      </w:r>
      <w:proofErr w:type="gramEnd"/>
    </w:p>
    <w:p w:rsidR="005F67F1" w:rsidRPr="005F67F1" w:rsidRDefault="005F67F1" w:rsidP="002A4B9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прекратить приемку, немедленно поместить ИЛП в зону "карантин" морозильного/холодильного оборудования (камеры) и держать отдельно от других запасов ИЛП;</w:t>
      </w:r>
    </w:p>
    <w:p w:rsidR="005F67F1" w:rsidRPr="005F67F1" w:rsidRDefault="005F67F1" w:rsidP="002A4B9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передать информацию поставщику;</w:t>
      </w:r>
    </w:p>
    <w:p w:rsidR="005F67F1" w:rsidRPr="005F67F1" w:rsidRDefault="005F67F1" w:rsidP="002A4B9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после принятия решения поставщиком продолжить приемку продукции, с отбраковкой несоответствующей продукции.</w:t>
      </w:r>
    </w:p>
    <w:p w:rsidR="005F67F1" w:rsidRPr="005F67F1" w:rsidRDefault="005F67F1" w:rsidP="002A4B9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4.3.10. При соответствии сопроводительных документов и поступившей продукции, отсутствии отклонений в температурном режиме при перевозке/транспортировании ответственное лицо перемещает ИЛП из зоны приемки морозильного/холодильного оборудования (камеры) в зону основного хранения морозильного/холодильного оборудования (камеры) для дальнейшего использования.</w:t>
      </w:r>
    </w:p>
    <w:p w:rsidR="005F67F1" w:rsidRPr="005F67F1" w:rsidRDefault="005F67F1" w:rsidP="002A4B9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4.4. Хранение ИЛП</w:t>
      </w:r>
    </w:p>
    <w:p w:rsidR="005F67F1" w:rsidRPr="005F67F1" w:rsidRDefault="005F67F1" w:rsidP="002A4B9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4.4.1. Морозильное/холодильное оборудование (камеры) должно быть квалифицировано.</w:t>
      </w:r>
    </w:p>
    <w:p w:rsidR="005F67F1" w:rsidRPr="005F67F1" w:rsidRDefault="005F67F1" w:rsidP="002A4B9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Техническое обслуживание, поверка и (или) калибровка оборудования должны осуществляться в соответствии с утверждаемым планом-графиком.</w:t>
      </w:r>
    </w:p>
    <w:p w:rsidR="005F67F1" w:rsidRPr="005F67F1" w:rsidRDefault="005F67F1" w:rsidP="002A4B9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4.4.2. Для бесперебойной работы холодильных камер и электрических приборов для контроля температурного режима должна быть обеспечена стабильность напряжения в электросетях, осуществляющих энергоснабжение данного оборудования, а также возможность электроснабжения по резервным схемам или автоматическое подключение системы автономного электропитания (электрогенераторов или аккумуляторов).</w:t>
      </w:r>
    </w:p>
    <w:p w:rsidR="005F67F1" w:rsidRPr="005F67F1" w:rsidRDefault="005F67F1" w:rsidP="002A4B9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4.4.3. Покрытие внутренних и внешних поверхностей оборудования, предназначенного для хранения и перевозки/транспортирования ИЛП должно быть устойчиво к действию моющих и дезинфицирующих средств.</w:t>
      </w:r>
    </w:p>
    <w:p w:rsidR="005F67F1" w:rsidRPr="005F67F1" w:rsidRDefault="005F67F1" w:rsidP="002A4B9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4.4.4. Холодильное/морозильное оборудование (камеры) оборудуются стеллажами, паллетами и маркируются этикетками с указанием вида ИЛП (вакцины, анатоксины, токсины, сыворотки, иммуноглобулины и аллергены) в соответствии с номенклатурным справочником ИЛП, который ведется ответственным лицом.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4.4.5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ри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паллетном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хранении не допускается размещение нескольких наименований ИЛП на одном поддоне (паллете). Внутри холодильной камеры (комнаты) должно быть выделено место для упаковки ИЛП и пространство для охлаждения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5F67F1" w:rsidRPr="005F67F1" w:rsidRDefault="005F67F1" w:rsidP="00706B3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4.4.6. Хранение продукции осуществляется в вертикальном положении при температуре -18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°С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согласно условиям, заявленным производителем и указанным на потребительской упаковке препарата и в паспорте качества.</w:t>
      </w:r>
    </w:p>
    <w:p w:rsidR="005F67F1" w:rsidRPr="005F67F1" w:rsidRDefault="005F67F1" w:rsidP="00706B3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4.4.7. Назначенный сотрудник медицинской организации размещает продукцию на хранение в морозильном/холодильном оборудовании (камерах) таким образом, чтобы к каждому паллету (коробу) был обеспечен доступ охлажденного воздуха.</w:t>
      </w:r>
    </w:p>
    <w:p w:rsidR="005F67F1" w:rsidRPr="005F67F1" w:rsidRDefault="005F67F1" w:rsidP="00706B3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4.4.8. Учет продукции ведется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посерийно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5F67F1" w:rsidRPr="005F67F1" w:rsidRDefault="005F67F1" w:rsidP="00706B3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4.4.9. Назначенные сотрудники медицинской организации осуществляют ежедневный контроль температуры.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Холодильное/морозильное оборудование (камеры) для хранения ИЛП должно быть оснащено приборами для регистрации параметров воздуха (термометрами, гигрометрами (электронными гигрометрами) или психрометрами). Показания этих приборов должны ежедневно регистрироваться </w:t>
      </w: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 специальном журнале (карте) регистрации на бумажном носителе или в электронном виде с архивацией (для электронных гигрометров), который ведется ответственным лицом.</w:t>
      </w:r>
    </w:p>
    <w:p w:rsidR="005F67F1" w:rsidRPr="005F67F1" w:rsidRDefault="005F67F1" w:rsidP="00706B3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4.4.10 Морозильное/холодильное оборудование (камера) оснащается специализированными системами оповещения (основная и дублирующая), для обеспечения возможности проведения своевременных мероприятий в случае достижения температурного режима в холодильном оборудовании "уровня тревоги" и "уровня действия".</w:t>
      </w:r>
    </w:p>
    <w:p w:rsidR="005F67F1" w:rsidRPr="005F67F1" w:rsidRDefault="005F67F1" w:rsidP="00706B3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4.4.11 Загрузка холодильных (морозильных) камер (комнат) обеспечивает свободный доступ в любую часть камеры (комнаты) и условия для работы персонала внутри камеры (комнаты), а также свободную циркуляцию воздуха по всему объему в целях обеспечения равномерности распределения температуры. Не допускается загрузка полезного объема (полок, стеллажей) помещений и оборудования для хранения более чем на 2/3.</w:t>
      </w:r>
    </w:p>
    <w:p w:rsidR="005F67F1" w:rsidRPr="005F67F1" w:rsidRDefault="005F67F1" w:rsidP="00706B3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4.4.12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ри загрузке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хладоэлементов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холодильную камеру, морозильник для замораживания с целью обеспечения свободной циркуляции воздуха и равномерного охлаждения внутреннего объема морозильника не допускается их размещение вплотную друг к другу, как по горизонтали, так и по вертикали.</w:t>
      </w:r>
    </w:p>
    <w:p w:rsidR="005F67F1" w:rsidRPr="005F67F1" w:rsidRDefault="005F67F1" w:rsidP="00706B3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4.5. Комплектация ИЛП для структурных подразделений медицинских организаций и перевозки (транспортирования) ИЛП</w:t>
      </w:r>
    </w:p>
    <w:p w:rsidR="005F67F1" w:rsidRPr="005F67F1" w:rsidRDefault="005F67F1" w:rsidP="00706B3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4.5.1. Сотрудники медицинской организации собирают ИЛП на основании требования-накладной структурного подразделения, схемы распределения ИЛП и др.</w:t>
      </w:r>
    </w:p>
    <w:p w:rsidR="005F67F1" w:rsidRPr="005F67F1" w:rsidRDefault="005F67F1" w:rsidP="00706B3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4.5.2. Укладка ИЛП в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осуществляется в морозильном/холодильном оборудовании, камере (комнате).</w:t>
      </w:r>
    </w:p>
    <w:p w:rsidR="005F67F1" w:rsidRPr="005F67F1" w:rsidRDefault="005F67F1" w:rsidP="00706B3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4.5.3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ля перевозки/транспортирования обычным (не рефрижераторным) транспортом ИЛП упаковываются в специальные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изготовленные из теплоизоляционного материала, обеспечивающие соблюдение требуемого интервала температур в течение определенного времени (возможно указание расстояния и необходимого времени до каждого структурного подразделения медицинской организации) для защиты ИЛП от воздействия высоких или низких температур окружающей среды.</w:t>
      </w:r>
    </w:p>
    <w:p w:rsidR="005F67F1" w:rsidRPr="005F67F1" w:rsidRDefault="005F67F1" w:rsidP="00706B3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4.5.4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ля перевозки/транспортирования применяются пассивные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изотермического типа, где в качестве хладагентов используются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хладоэлементы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5F67F1" w:rsidRPr="005F67F1" w:rsidRDefault="005F67F1" w:rsidP="00706B3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4.5.5. В зависимости от используемого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термоматериала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технологии производства пассивные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подразделяются на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однократного и многократного применения. Не допускается повторное использование изотермической упаковочной тары однократного применения.</w:t>
      </w:r>
    </w:p>
    <w:p w:rsidR="005F67F1" w:rsidRPr="005F67F1" w:rsidRDefault="005F67F1" w:rsidP="00706B3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4.5.6. При закупке у квалифицированного поставщика особое внимание обращать на полную комплектацию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многократного применения должны быть укомплектованы паспортом,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термокартой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инструкцией по применению, должны иметь покрытие, легко подвергающееся санитарной обработке.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4.5.7. Назначенный сотрудник закладывает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хладоэлементы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строго в соответствии с инструкциями. Для обеспечения необходимого температурного режима количество и тип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закладываемых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хладоэлементов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должны соответствовать документам на используемые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хладоэлементы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4.5.8. Порядок укладки ИЛП в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подобрать максимально подходящий по размерам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заранее охлаждённый;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уложить коробки с ИЛП;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заложить предварительно проверенные на герметичность и протертые насухо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хладоэлементы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день отправки ИЛП;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заложить пустоты вспомогательным материалом;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заложить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термоиндикатор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терморегистратор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контрольную карточку;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плотно закрыть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проклеить скотчем;</w:t>
      </w:r>
    </w:p>
    <w:p w:rsid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наклеить этикетку на каждый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F0F59" w:rsidRPr="005F67F1" w:rsidRDefault="009F0F59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4.5.9. Готовые к отправке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ИЛП хранятся в холодильном/морозильном оборудовании (камере) до момента загрузки в АТС.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4.5.10.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Контроль за надлежащим учетом поступления и расхода ИЛП и своевременной фиксацией показаний приборов для регистрации параметров воздуха,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терморегистраторов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термоиндикаторов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используемых для контроля температурного режима в специальном "Журнала учета движения ИЛП" (</w:t>
      </w:r>
      <w:hyperlink r:id="rId8" w:anchor="50000" w:history="1">
        <w:r w:rsidRPr="005F67F1">
          <w:rPr>
            <w:rFonts w:ascii="Arial" w:eastAsia="Times New Roman" w:hAnsi="Arial" w:cs="Arial"/>
            <w:color w:val="808080"/>
            <w:sz w:val="21"/>
            <w:szCs w:val="21"/>
            <w:u w:val="single"/>
            <w:bdr w:val="none" w:sz="0" w:space="0" w:color="auto" w:frame="1"/>
            <w:lang w:eastAsia="ru-RU"/>
          </w:rPr>
          <w:t>Приложение "Д"</w:t>
        </w:r>
      </w:hyperlink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в соответствии с установленной формой, возлагается на ответственное лицо.</w:t>
      </w:r>
      <w:proofErr w:type="gramEnd"/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4.5.11. Для перевозки/транспортирования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кузовом, оборудованный холодильно-обогревательной установкой с автоматической системой поддержания заданной температуры внутри кузова, оснащенный средствами измерения и контроля температуры, а также теплоизолирующей завесой в дверном проеме кузова.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4.5.12. При перевозке/транспортировании ИЛП используется оборудование для контроля температурного режима: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термоиндикаторы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или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терморегистраторы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(встроенные или автономные), которые позволяют установить, были ли нарушения температурного режима в течение всего цикла перевозки/транспортирования. Допускается использование термометров со встроенной электронной памятью, обладающих возможностью фиксации нарушений температурного режима в цикле контроля.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4.5.13. При использовании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ответственное лицо медицинской организации в каждый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ИЛП, транспортируемых в адрес структурных подразделений медицинских организаций, помещает в соответствии с технической документацией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терморегистратор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или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термоиндикатор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(если применимо), позволяющие обеспечить контроль соблюдения температурного режима и продолжительность отклонения (в случае, если имеет место быть) температурного режима.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4.5.14. Оборудование для контроля температурного режима размещается в каждом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термоконтейнере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месте, рекомендованном производителем согласно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термокарте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между упаковками с ИЛП.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4.5.15. В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пассивных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термоконтейнерах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применяются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термоиндикаторы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или автономные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терморегистраторы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4.6. Работа с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термоконтейнерами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хладоэлементами</w:t>
      </w:r>
      <w:proofErr w:type="spellEnd"/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4.6.1. Система перевозки/транспортирования медицинской организации должна быть обеспечена резервным запасом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хладоэлементов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4.6.2. Запрещается использование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механическими повреждениями стенок и/или крышки как внутри, так и снаружи.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4.6.3. Санитарная обработка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многократного применения проводится перед загрузкой и после использования, а также по мере необходимости, с использованием дезинфицирующих сре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дств в с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оответствии с паспортом и инструкцией по применению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4.6.4.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 перевозке/транспортировании в одном пассивном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термоконтейнере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различных видов ИЛП, в том числе не допускающих замораживание растворителей к вакцинам, для предотвращения замораживания ИЛП используются кондиционированные (частично размороженные)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хладоэлементы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наполнителем из воды либо другие, с рабочими температурами в интервале от +2 до +8°C, если иное не предусмотрено инструкцией к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термоконтейнеру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4.7 Организация экстренных мероприятий по обеспечению температурного режима хранения ИЛП в чрезвычайных ситуациях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случае выхода показателей температурного режима холодильного/морозильного оборудования за установленные значения в медицинской организации запускается план экстренных мероприятий по обеспечению соблюдения температурного режима хранения ИЛП с учетом причин выхода показателей (неисправность оборудования, измерительных приборов, отключение электроэнергии и </w:t>
      </w:r>
      <w:proofErr w:type="spellStart"/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др</w:t>
      </w:r>
      <w:proofErr w:type="spellEnd"/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.</w:t>
      </w:r>
    </w:p>
    <w:p w:rsidR="005F67F1" w:rsidRPr="005F67F1" w:rsidRDefault="005F67F1" w:rsidP="009F0F5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4.7.1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 за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соблюдением условий хранения ИЛП регулярно осуществляет ответственное лицо, а также в ходе проведения внутренних аудитов, периодичность которых устанавливается руководителем медицинской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органиазции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F0F59" w:rsidRDefault="009F0F59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F59" w:rsidRDefault="009F0F59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F59" w:rsidRDefault="009F0F59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F59" w:rsidRDefault="009F0F59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F59" w:rsidRDefault="009F0F59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1" w:name="_GoBack"/>
      <w:bookmarkEnd w:id="1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4.8 Таблица записей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10"/>
        <w:gridCol w:w="4044"/>
        <w:gridCol w:w="2148"/>
        <w:gridCol w:w="2218"/>
        <w:gridCol w:w="1180"/>
      </w:tblGrid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Код/ Название записи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за формирование и идентификацию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Срок/ периодичность формирования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за хранение/ изъятие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хранения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BF266D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anchor="10000" w:history="1">
              <w:r w:rsidR="005F67F1" w:rsidRPr="005F67F1"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Распоряжение/приказ</w:t>
              </w:r>
            </w:hyperlink>
            <w:r w:rsidR="005F67F1"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 назначении лиц, ответственных за соблюдение условий хранения ИЛП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процедуре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BF266D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anchor="20000" w:history="1">
              <w:r w:rsidR="005F67F1" w:rsidRPr="005F67F1"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Список</w:t>
              </w:r>
            </w:hyperlink>
            <w:r w:rsidR="005F67F1"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сотрудников медицинской организации, допущенных к работе с продукцией, размещенной в холодильной/морозильной камере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процедуре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BF266D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anchor="30000" w:history="1">
              <w:r w:rsidR="005F67F1" w:rsidRPr="005F67F1"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Лист</w:t>
              </w:r>
            </w:hyperlink>
            <w:r w:rsidR="005F67F1"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контроля перемещения ИЛП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Сотрудник, уполномоченный соответствующим распоряжением/приказом руководителя МО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процедуре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371B1">
        <w:tc>
          <w:tcPr>
            <w:tcW w:w="0" w:type="auto"/>
            <w:hideMark/>
          </w:tcPr>
          <w:p w:rsidR="005F67F1" w:rsidRPr="005F67F1" w:rsidRDefault="00BF266D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anchor="50000" w:history="1">
              <w:r w:rsidR="005F67F1" w:rsidRPr="005F67F1"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Журнал</w:t>
              </w:r>
            </w:hyperlink>
            <w:r w:rsidR="005F67F1"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учета движения ИЛП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Сотрудник, уполномоченный соответствующим распоряжением/приказом руководителя МО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процедуре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</w:tbl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4.9 Коммуникации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4"/>
        <w:gridCol w:w="4353"/>
        <w:gridCol w:w="2552"/>
        <w:gridCol w:w="2796"/>
        <w:gridCol w:w="2214"/>
        <w:gridCol w:w="2231"/>
      </w:tblGrid>
      <w:tr w:rsidR="005F67F1" w:rsidRPr="005F67F1" w:rsidTr="005371B1"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Кто передает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Кто получает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или периодичность</w:t>
            </w:r>
          </w:p>
        </w:tc>
      </w:tr>
      <w:tr w:rsidR="005F67F1" w:rsidRPr="005F67F1" w:rsidTr="005371B1">
        <w:trPr>
          <w:trHeight w:val="1205"/>
        </w:trPr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о времени нахождения ИЛП вне установленных для данных температурных пределов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 ответственный за работу с ИЛП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/Главная медицинская сестра/ Ответственное лицо</w:t>
            </w:r>
          </w:p>
        </w:tc>
        <w:tc>
          <w:tcPr>
            <w:tcW w:w="0" w:type="auto"/>
            <w:hideMark/>
          </w:tcPr>
          <w:p w:rsidR="005F67F1" w:rsidRPr="005F67F1" w:rsidRDefault="00BF266D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anchor="30000" w:history="1">
              <w:r w:rsidR="005F67F1" w:rsidRPr="005F67F1">
                <w:rPr>
                  <w:rFonts w:ascii="Times New Roman" w:eastAsia="Times New Roman" w:hAnsi="Times New Roman" w:cs="Times New Roman"/>
                  <w:color w:val="808080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Лист</w:t>
              </w:r>
            </w:hyperlink>
            <w:r w:rsidR="005F67F1"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контроля перемещения ИЛП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каждом перемещении ИЛП</w:t>
            </w:r>
          </w:p>
        </w:tc>
      </w:tr>
    </w:tbl>
    <w:p w:rsidR="005371B1" w:rsidRDefault="005371B1" w:rsidP="00BE6855">
      <w:pPr>
        <w:spacing w:after="255"/>
        <w:outlineLvl w:val="2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</w:p>
    <w:p w:rsidR="005371B1" w:rsidRDefault="005371B1" w:rsidP="00BE6855">
      <w:pPr>
        <w:spacing w:after="255"/>
        <w:outlineLvl w:val="2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</w:p>
    <w:p w:rsidR="005F67F1" w:rsidRPr="005F67F1" w:rsidRDefault="005F67F1" w:rsidP="00BE6855">
      <w:pPr>
        <w:spacing w:after="255"/>
        <w:outlineLvl w:val="2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5. История пересмотра</w:t>
      </w:r>
    </w:p>
    <w:tbl>
      <w:tblPr>
        <w:tblW w:w="0" w:type="auto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8"/>
        <w:gridCol w:w="3475"/>
        <w:gridCol w:w="4864"/>
      </w:tblGrid>
      <w:tr w:rsidR="005F67F1" w:rsidRPr="005F67F1" w:rsidTr="005371B1">
        <w:tc>
          <w:tcPr>
            <w:tcW w:w="2138" w:type="dxa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Версия документа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История пересмотра документа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Краткое содержание изменения в документе</w:t>
            </w:r>
          </w:p>
        </w:tc>
      </w:tr>
      <w:tr w:rsidR="005F67F1" w:rsidRPr="005F67F1" w:rsidTr="005371B1">
        <w:tc>
          <w:tcPr>
            <w:tcW w:w="2138" w:type="dxa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Версия 01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2020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документ</w:t>
            </w:r>
          </w:p>
        </w:tc>
      </w:tr>
      <w:tr w:rsidR="005F67F1" w:rsidRPr="005F67F1" w:rsidTr="005371B1">
        <w:tc>
          <w:tcPr>
            <w:tcW w:w="2138" w:type="dxa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Версия 02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371B1">
        <w:tc>
          <w:tcPr>
            <w:tcW w:w="2138" w:type="dxa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Версия 03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</w:tbl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"А"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Распоряжение/приказ о назначении лиц, ответственных за соблюдение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условий хранения и перевозки/транспортирования ИЛП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             Распоряжение/приказ N_______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"____" ____________ 20__г.                               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 назначении лиц, ответственных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соблюдение   условий   хранения  и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перевозки/транспортирования ИЛП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В    целях    организации    соблюдения           условий хранения и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перевозки/транспортирования  ИЛП  и  надлежащего   выполнения   комплекса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организационных и  технических  мероприятий,  обеспечивающих  сохранность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качества вакцины для профилактики новой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коронавирусной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инфекцией COVID-19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обращении в медицинской организации (далее -  МО),  расположенной  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адресу:_________________________,   в   том   числе   при   осуществлении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приемочного  контроля,  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размещении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 хранении  и  отпуске  вышеуказанного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лекарственного  препарата,  а  также  в соответствии с требованиями п. 1,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п. 2, п. 4, п. 5  приказа  Минздрава  России  от  31.08.2016  N 646н  "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утверждении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Правил надлежащей практики хранения и перевозки лекарственных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препаратов   для   медицинского применения",   Стандартной   операционной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процедуры  "Хранение  и  перевозка  (транспортирование)  вакцины      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профилактики новой  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коронавирусной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 инфекции  в  медицинской  организации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СМК-СОП-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N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......,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распоряжаюсь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/приказываю: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 _______________________________(указать  должность,  ФИО)  обеспечить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организацию  деятельности  по  соблюдению  условий   приемки,   хранения,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перевозки/транспортирования вакцины для профилактики новой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коронавирусной</w:t>
      </w:r>
      <w:proofErr w:type="spell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инфекции COVID-19 в МО.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 _______________________________(указать  должность,   ФИО)   надлежит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обеспечить организацию выгрузки ИЛП при поступлении из  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автотранспортного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средства (далее - АТС), а также отгрузки продукции в АТС при отпуске  ИЛП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 МО в обособленное структурное подразделение и перемещение  ИЛП  внутри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 в максимально сжатые регламентированные сроки: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время  нахождения  каждого  из  паллет  (коробов  -  при  поставке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россыпью)  вне  установленных  температурных  пределов   не   должно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превышать ___ минут,  включая   перемещение   продукции   из   одной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холодильной/морозильной  камеры  в   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другую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 холодильную/морозильную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камеру  внутри  одного  здания (корпусов) МО.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 Ответственному сотруднику МО, которому поручено выполнение операции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перемещению ИЛП, надлежит регистрировать всю  информацию  о  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перемещаемых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ИЛП в </w:t>
      </w:r>
      <w:hyperlink r:id="rId14" w:anchor="30000" w:history="1">
        <w:r w:rsidRPr="005F67F1">
          <w:rPr>
            <w:rFonts w:ascii="Arial" w:eastAsia="Times New Roman" w:hAnsi="Arial" w:cs="Arial"/>
            <w:color w:val="808080"/>
            <w:sz w:val="21"/>
            <w:szCs w:val="21"/>
            <w:u w:val="single"/>
            <w:bdr w:val="none" w:sz="0" w:space="0" w:color="auto" w:frame="1"/>
            <w:lang w:eastAsia="ru-RU"/>
          </w:rPr>
          <w:t>Листе</w:t>
        </w:r>
      </w:hyperlink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контроля  перемещения  ИЛП  в  соответствии  с  требованиями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процедуры - Стандартной  операционной  процедуры  "Хранение  и  перевозка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(транспортирование)  вакцины  для   профилактики   новой   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коронавирусной</w:t>
      </w:r>
      <w:proofErr w:type="spell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инфекции в медицинской организации СМК-СОП-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N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......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 _______________________________(указать  должность,   ФИО)   подлежит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организовать проведение  приемочного  контроля,  при  поступлении   ИЛП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выделенной зоне холодильных камер/морозильных камер МО в  соответствии  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требованиями внутренних нормативных документов.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 Работы   по   обнаружению,   отключению   и     регистрации показаний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терморегистраторов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  (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термоиндикаторов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),   сопровождающих     вакцины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профилактики   новой   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коронавирусной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  инфекции       COVID-19, надлежит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осуществлять: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                (должность, ФИО)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 _______________________________(указать  должность,   ФИО)   надлежит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организовывать    надлежащее     размещение     ИЛП     в     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холодильных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камерах/морозильниках   после   проведения   приемочного       контроля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соответствии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  с    температурным    режимом    хранения,    определенным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производителем.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7. _______________________________(указать должность,  ФИО)  осуществлять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отгрузку/перемещение ИЛП в выделенную зону экспедиции МО.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 Работы  по  контролю  комплектования  ИЛП  надлежит  осуществлять____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 (указать должность, ФИО).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  Работы  по  организации  отпуска  ИЛП  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  обособленные   структурные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подразделения МО согласно требованиям внутренней нормативной документации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надлежит осуществлять _________________________ (указать должность, ФИО).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  В  случае  обнаружения  отклонений  условий  температурного   режима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хранения ИЛП, сотрудникам МО необходимо незамедлительно  проинформировать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данном факте _______________________________(указать должность, ФИО).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11.  _______________________________(указать  должность,  ФИО)   надлежит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принимать меры по коррекции и своевременному документированию  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выявленных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отклонений в соответствии с требованиями внутренних процедур.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12. Надлежит направлять Отчеты по расследованию неприемлемых отклонений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адрес - (указать должность, ФИО)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13.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 за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 исполнением  настоящего  распоряжения/приказа  возложить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на______________________ (указать должность, ФИО)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           (Должность, ФИО, подпись, дата)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Ознакомлены: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________________________________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(ФИО, должность, подпись, дата)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"Б"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    Список сотрудников, допущенных к работе с продукцией, размещенной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               холодильной камере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    Список сотрудников, допущенных к работе с продукцией, размещенной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       морозильном/ холодильном 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оборудовании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(камере) N_________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1234"/>
        <w:gridCol w:w="610"/>
      </w:tblGrid>
      <w:tr w:rsidR="005F67F1" w:rsidRPr="005F67F1" w:rsidTr="00C10C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ФИО</w:t>
            </w:r>
          </w:p>
        </w:tc>
      </w:tr>
      <w:tr w:rsidR="005F67F1" w:rsidRPr="005F67F1" w:rsidTr="00C10C81">
        <w:tc>
          <w:tcPr>
            <w:tcW w:w="0" w:type="auto"/>
            <w:tcBorders>
              <w:top w:val="single" w:sz="4" w:space="0" w:color="auto"/>
            </w:tcBorders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BE68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</w:tbl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Составил:________________________________________________________________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           (должность, ФИО, подпись, дата)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"В"</w:t>
      </w:r>
    </w:p>
    <w:p w:rsidR="005F67F1" w:rsidRPr="005F67F1" w:rsidRDefault="005F67F1" w:rsidP="00BE6855">
      <w:pPr>
        <w:spacing w:after="25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Лист контроля перемещения ИЛП от "__" ________ 20_г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C39F704" wp14:editId="36C6326A">
            <wp:extent cx="9658350" cy="6962775"/>
            <wp:effectExtent l="0" t="0" r="0" b="9525"/>
            <wp:docPr id="1" name="Рисунок 1" descr="http://www.garant.ru/files/1/4/1424841/pict11-74827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rant.ru/files/1/4/1424841/pict11-748277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062" cy="697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Поля акта проведения контроля условий (перевозки) транспортирования, выделенные серым цветом, заполняются вручную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"Г"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Лист распределения документа СМК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Название документа: СМК-СО</w:t>
      </w:r>
      <w:proofErr w:type="gram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П-</w:t>
      </w:r>
      <w:proofErr w:type="gram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....</w:t>
      </w: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"Хранение и перевозка (транспортирование) вакцины для профилактики новой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коронавирусной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инфекции в медицинской организации"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6"/>
        <w:gridCol w:w="6049"/>
        <w:gridCol w:w="2586"/>
        <w:gridCol w:w="2530"/>
      </w:tblGrid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документа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Структурное подразделение медицинской организации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Выдано (подпись, дата)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Изъято (подпись, дата)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Копия 2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Копия 3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Копия 4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</w:tbl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"Д"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(страница 1)</w:t>
      </w:r>
    </w:p>
    <w:p w:rsidR="005F67F1" w:rsidRPr="005F67F1" w:rsidRDefault="005F67F1" w:rsidP="005F67F1">
      <w:pPr>
        <w:spacing w:after="255" w:line="270" w:lineRule="atLeast"/>
        <w:outlineLvl w:val="2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Журнал учета движения ИЛП</w:t>
      </w:r>
    </w:p>
    <w:p w:rsidR="005F67F1" w:rsidRPr="005F67F1" w:rsidRDefault="005F67F1" w:rsidP="005F67F1">
      <w:pPr>
        <w:spacing w:after="255" w:line="270" w:lineRule="atLeast"/>
        <w:outlineLvl w:val="2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Журнал учета движения ИЛП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Дата начала ведения журнала ________________________________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Дата окончания ведения журнала ________________________________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"Д"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(страница 2)</w:t>
      </w:r>
    </w:p>
    <w:p w:rsidR="005F67F1" w:rsidRPr="005F67F1" w:rsidRDefault="005F67F1" w:rsidP="005F67F1">
      <w:pPr>
        <w:spacing w:after="255" w:line="270" w:lineRule="atLeast"/>
        <w:outlineLvl w:val="2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Образцы подписей сотрудников, которые вносят записи в "Журнал учета движения ИЛП"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7"/>
        <w:gridCol w:w="2104"/>
        <w:gridCol w:w="2548"/>
        <w:gridCol w:w="2283"/>
      </w:tblGrid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Ф.И.О. сотрудника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 сотрудника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Подпись сотрудника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</w:tbl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"Д"</w: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(страница 3)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9"/>
        <w:gridCol w:w="750"/>
        <w:gridCol w:w="1205"/>
        <w:gridCol w:w="899"/>
        <w:gridCol w:w="546"/>
        <w:gridCol w:w="729"/>
        <w:gridCol w:w="933"/>
        <w:gridCol w:w="1373"/>
        <w:gridCol w:w="1373"/>
        <w:gridCol w:w="634"/>
        <w:gridCol w:w="793"/>
        <w:gridCol w:w="954"/>
        <w:gridCol w:w="656"/>
        <w:gridCol w:w="1373"/>
        <w:gridCol w:w="1373"/>
      </w:tblGrid>
      <w:tr w:rsidR="005F67F1" w:rsidRPr="005F67F1" w:rsidTr="00041367">
        <w:tc>
          <w:tcPr>
            <w:tcW w:w="0" w:type="auto"/>
            <w:gridSpan w:val="9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Приход</w:t>
            </w:r>
          </w:p>
        </w:tc>
        <w:tc>
          <w:tcPr>
            <w:tcW w:w="0" w:type="auto"/>
            <w:gridSpan w:val="6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</w:t>
            </w:r>
          </w:p>
        </w:tc>
      </w:tr>
      <w:tr w:rsidR="005F67F1" w:rsidRPr="005F67F1" w:rsidTr="00041367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поступления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ИЛП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Поставщик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Серия, контр</w:t>
            </w:r>
            <w:proofErr w:type="gramStart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омер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годности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доз/ фасовка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и контрольный номер </w:t>
            </w:r>
            <w:proofErr w:type="spellStart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термоиндикатора</w:t>
            </w:r>
            <w:proofErr w:type="spellEnd"/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Показания </w:t>
            </w:r>
            <w:proofErr w:type="spellStart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термоиндикатора</w:t>
            </w:r>
            <w:proofErr w:type="spellEnd"/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отпуска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Кому отпущено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доз/фасовка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Остаток (доз)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и контрольный номер </w:t>
            </w:r>
            <w:proofErr w:type="spellStart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термоиндикатора</w:t>
            </w:r>
            <w:proofErr w:type="spellEnd"/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Показания </w:t>
            </w:r>
            <w:proofErr w:type="spellStart"/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термоиндикатора</w:t>
            </w:r>
            <w:proofErr w:type="spellEnd"/>
          </w:p>
        </w:tc>
      </w:tr>
      <w:tr w:rsidR="005F67F1" w:rsidRPr="005F67F1" w:rsidTr="00041367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5F67F1" w:rsidRPr="005F67F1" w:rsidTr="00041367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</w:tbl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"Е"</w:t>
      </w:r>
    </w:p>
    <w:p w:rsidR="005F67F1" w:rsidRPr="005F67F1" w:rsidRDefault="005F67F1" w:rsidP="005F67F1">
      <w:pPr>
        <w:spacing w:after="255" w:line="270" w:lineRule="atLeast"/>
        <w:outlineLvl w:val="2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Схемы укладки </w:t>
      </w:r>
      <w:proofErr w:type="spellStart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хладоэлементов</w:t>
      </w:r>
      <w:proofErr w:type="spellEnd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 в </w:t>
      </w:r>
      <w:proofErr w:type="spellStart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термоконтейнеры</w:t>
      </w:r>
      <w:proofErr w:type="spellEnd"/>
    </w:p>
    <w:p w:rsidR="005F67F1" w:rsidRPr="005F67F1" w:rsidRDefault="005F67F1" w:rsidP="005F67F1">
      <w:pPr>
        <w:spacing w:after="255" w:line="270" w:lineRule="atLeast"/>
        <w:outlineLvl w:val="2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Укладка </w:t>
      </w:r>
      <w:proofErr w:type="spellStart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хладоэлементов</w:t>
      </w:r>
      <w:proofErr w:type="spellEnd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 ХТЛ-3 № 1 в количестве 18 шт. в </w:t>
      </w:r>
      <w:proofErr w:type="spellStart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термоконтейнер</w:t>
      </w:r>
      <w:proofErr w:type="spellEnd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 размер 920х420х280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1"/>
        <w:gridCol w:w="6339"/>
      </w:tblGrid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AB070D" wp14:editId="283A7636">
                  <wp:extent cx="4217260" cy="4819650"/>
                  <wp:effectExtent l="0" t="0" r="0" b="0"/>
                  <wp:docPr id="2" name="Рисунок 2" descr="http://www.garant.ru/files/1/4/1424841/pict12-748277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arant.ru/files/1/4/1424841/pict12-748277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260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7CA38" wp14:editId="64559458">
                  <wp:extent cx="4006624" cy="4867275"/>
                  <wp:effectExtent l="0" t="0" r="0" b="0"/>
                  <wp:docPr id="3" name="Рисунок 3" descr="http://www.garant.ru/files/1/4/1424841/pict13-748277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garant.ru/files/1/4/1424841/pict13-748277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261" cy="487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Рис.1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Рис.2</w:t>
            </w:r>
          </w:p>
        </w:tc>
      </w:tr>
    </w:tbl>
    <w:p w:rsidR="005F67F1" w:rsidRPr="005F67F1" w:rsidRDefault="005F67F1" w:rsidP="005F67F1">
      <w:pPr>
        <w:spacing w:after="255" w:line="270" w:lineRule="atLeast"/>
        <w:outlineLvl w:val="2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Укладка </w:t>
      </w:r>
      <w:proofErr w:type="spellStart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хладоэлементов</w:t>
      </w:r>
      <w:proofErr w:type="spellEnd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 ХТЛ-3 № 1 в количестве 16 шт. и </w:t>
      </w:r>
      <w:proofErr w:type="spellStart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хладоэлементов</w:t>
      </w:r>
      <w:proofErr w:type="spellEnd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 ХТЛ-3 </w:t>
      </w:r>
      <w:proofErr w:type="gramStart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групповые</w:t>
      </w:r>
      <w:proofErr w:type="gramEnd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 в количестве 2 шт. в </w:t>
      </w:r>
      <w:proofErr w:type="spellStart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термоконтейнер</w:t>
      </w:r>
      <w:proofErr w:type="spellEnd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 размер 900х400х500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30"/>
        <w:gridCol w:w="6398"/>
      </w:tblGrid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381869" wp14:editId="1F0D55EE">
                  <wp:extent cx="4762500" cy="6362700"/>
                  <wp:effectExtent l="0" t="0" r="0" b="0"/>
                  <wp:docPr id="4" name="Рисунок 4" descr="http://www.garant.ru/files/1/4/1424841/pict14-748277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arant.ru/files/1/4/1424841/pict14-748277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949" cy="6367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05AC25" wp14:editId="4AA9D704">
                  <wp:extent cx="4043695" cy="5905500"/>
                  <wp:effectExtent l="0" t="0" r="0" b="0"/>
                  <wp:docPr id="5" name="Рисунок 5" descr="http://www.garant.ru/files/1/4/1424841/pict15-748277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garant.ru/files/1/4/1424841/pict15-748277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695" cy="59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Рис.1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Рис.2</w:t>
            </w:r>
          </w:p>
        </w:tc>
      </w:tr>
    </w:tbl>
    <w:p w:rsidR="005F67F1" w:rsidRPr="005F67F1" w:rsidRDefault="005F67F1" w:rsidP="005F67F1">
      <w:pPr>
        <w:spacing w:after="255" w:line="270" w:lineRule="atLeast"/>
        <w:outlineLvl w:val="2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Укладка </w:t>
      </w:r>
      <w:proofErr w:type="spellStart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хладоэлементов</w:t>
      </w:r>
      <w:proofErr w:type="spellEnd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 ХТЛ-3 </w:t>
      </w:r>
      <w:proofErr w:type="gramStart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групповые</w:t>
      </w:r>
      <w:proofErr w:type="gramEnd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 в количестве 8 шт. в </w:t>
      </w:r>
      <w:proofErr w:type="spellStart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термоконтейнер</w:t>
      </w:r>
      <w:proofErr w:type="spellEnd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 размер 650х650х650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"/>
        <w:gridCol w:w="14021"/>
      </w:tblGrid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F67F1" w:rsidRPr="005F67F1" w:rsidRDefault="00801C7E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8D8F4" wp14:editId="6B47B260">
                  <wp:extent cx="8772525" cy="5877592"/>
                  <wp:effectExtent l="0" t="0" r="0" b="8890"/>
                  <wp:docPr id="6" name="Рисунок 6" descr="http://www.garant.ru/files/1/4/1424841/pict16-748277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garant.ru/files/1/4/1424841/pict16-748277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2525" cy="587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7F1" w:rsidRPr="005F67F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0E3EE6" wp14:editId="318FB946">
                  <wp:extent cx="8736173" cy="5534025"/>
                  <wp:effectExtent l="0" t="0" r="8255" b="0"/>
                  <wp:docPr id="7" name="Рисунок 7" descr="http://www.garant.ru/files/1/4/1424841/pict17-748277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garant.ru/files/1/4/1424841/pict17-748277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6173" cy="553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Рис.1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Рис.2</w:t>
            </w:r>
          </w:p>
        </w:tc>
      </w:tr>
    </w:tbl>
    <w:p w:rsidR="005F67F1" w:rsidRPr="005F67F1" w:rsidRDefault="005F67F1" w:rsidP="005F67F1">
      <w:pPr>
        <w:spacing w:after="255" w:line="270" w:lineRule="atLeast"/>
        <w:outlineLvl w:val="2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Укладка </w:t>
      </w:r>
      <w:proofErr w:type="spellStart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хладоэлементов</w:t>
      </w:r>
      <w:proofErr w:type="spellEnd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 ХТЛ-3 </w:t>
      </w:r>
      <w:proofErr w:type="gramStart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групповые</w:t>
      </w:r>
      <w:proofErr w:type="gramEnd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 в количестве 12 шт. в </w:t>
      </w:r>
      <w:proofErr w:type="spellStart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термоконтейнер</w:t>
      </w:r>
      <w:proofErr w:type="spellEnd"/>
      <w:r w:rsidRPr="005F67F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 размер 1190х790х790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1"/>
        <w:gridCol w:w="10149"/>
      </w:tblGrid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04A02D" wp14:editId="2181B27F">
                  <wp:extent cx="3667125" cy="5695950"/>
                  <wp:effectExtent l="0" t="0" r="9525" b="0"/>
                  <wp:docPr id="8" name="Рисунок 8" descr="http://www.garant.ru/files/1/4/1424841/pict18-748277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garant.ru/files/1/4/1424841/pict18-748277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569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  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922AE0" wp14:editId="6A838520">
                  <wp:extent cx="8763000" cy="8782050"/>
                  <wp:effectExtent l="0" t="0" r="0" b="0"/>
                  <wp:docPr id="9" name="Рисунок 9" descr="http://www.garant.ru/files/1/4/1424841/pict19-748277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garant.ru/files/1/4/1424841/pict19-748277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878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7F1" w:rsidRPr="005F67F1" w:rsidTr="005F67F1"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Рис.1</w:t>
            </w:r>
          </w:p>
        </w:tc>
        <w:tc>
          <w:tcPr>
            <w:tcW w:w="0" w:type="auto"/>
            <w:hideMark/>
          </w:tcPr>
          <w:p w:rsidR="005F67F1" w:rsidRPr="005F67F1" w:rsidRDefault="005F67F1" w:rsidP="005F6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Рис.2</w:t>
            </w:r>
          </w:p>
        </w:tc>
      </w:tr>
    </w:tbl>
    <w:p w:rsidR="005F67F1" w:rsidRPr="005F67F1" w:rsidRDefault="005F67F1" w:rsidP="005F67F1">
      <w:pPr>
        <w:spacing w:after="255" w:line="300" w:lineRule="atLeast"/>
        <w:outlineLvl w:val="1"/>
        <w:rPr>
          <w:rFonts w:ascii="Arial" w:eastAsia="Times New Roman" w:hAnsi="Arial" w:cs="Arial"/>
          <w:b/>
          <w:bCs/>
          <w:color w:val="4D4D4D"/>
          <w:sz w:val="27"/>
          <w:szCs w:val="27"/>
          <w:lang w:eastAsia="ru-RU"/>
        </w:rPr>
      </w:pPr>
      <w:bookmarkStart w:id="2" w:name="review"/>
      <w:bookmarkEnd w:id="2"/>
      <w:r w:rsidRPr="005F67F1">
        <w:rPr>
          <w:rFonts w:ascii="Arial" w:eastAsia="Times New Roman" w:hAnsi="Arial" w:cs="Arial"/>
          <w:b/>
          <w:bCs/>
          <w:color w:val="4D4D4D"/>
          <w:sz w:val="27"/>
          <w:szCs w:val="27"/>
          <w:lang w:eastAsia="ru-RU"/>
        </w:rPr>
        <w:t>Обзор документа</w:t>
      </w:r>
    </w:p>
    <w:p w:rsidR="005F67F1" w:rsidRPr="005F67F1" w:rsidRDefault="00BF266D" w:rsidP="005F67F1">
      <w:pPr>
        <w:spacing w:before="255" w:after="25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75pt" o:hrstd="t" o:hrnoshade="t" o:hr="t" fillcolor="black" stroked="f"/>
        </w:pict>
      </w:r>
    </w:p>
    <w:p w:rsidR="005F67F1" w:rsidRPr="005F67F1" w:rsidRDefault="005F67F1" w:rsidP="005F67F1">
      <w:pPr>
        <w:spacing w:after="255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Представлен типовой образец стандартной операционной процедуры по хранению и перевозке вакцины для профилактики COVID-19. </w:t>
      </w:r>
      <w:proofErr w:type="spellStart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Медорганизация</w:t>
      </w:r>
      <w:proofErr w:type="spellEnd"/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может доработать процедуру с учетом особенностей обращения препарата.</w:t>
      </w:r>
    </w:p>
    <w:p w:rsidR="00B223F9" w:rsidRDefault="005F67F1" w:rsidP="005F67F1"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5F67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sectPr w:rsidR="00B223F9" w:rsidSect="005F67F1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7BB"/>
    <w:rsid w:val="00016B5D"/>
    <w:rsid w:val="00041367"/>
    <w:rsid w:val="002A4B92"/>
    <w:rsid w:val="002C284C"/>
    <w:rsid w:val="002F0DFD"/>
    <w:rsid w:val="005371B1"/>
    <w:rsid w:val="005F67F1"/>
    <w:rsid w:val="00706B3E"/>
    <w:rsid w:val="007847BB"/>
    <w:rsid w:val="00801C7E"/>
    <w:rsid w:val="009F0F59"/>
    <w:rsid w:val="00A862B0"/>
    <w:rsid w:val="00B223F9"/>
    <w:rsid w:val="00BE6855"/>
    <w:rsid w:val="00BF266D"/>
    <w:rsid w:val="00C1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9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735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products/ipo/prime/doc/74827710/?prime" TargetMode="External"/><Relationship Id="rId13" Type="http://schemas.openxmlformats.org/officeDocument/2006/relationships/hyperlink" Target="http://www.garant.ru/products/ipo/prime/doc/74827710/?prime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://www.garant.ru/products/ipo/prime/doc/74827710/?prime" TargetMode="External"/><Relationship Id="rId12" Type="http://schemas.openxmlformats.org/officeDocument/2006/relationships/hyperlink" Target="http://www.garant.ru/products/ipo/prime/doc/74827710/?prime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://www.garant.ru/products/ipo/prime/doc/74827710/?prime" TargetMode="External"/><Relationship Id="rId11" Type="http://schemas.openxmlformats.org/officeDocument/2006/relationships/hyperlink" Target="http://www.garant.ru/products/ipo/prime/doc/74827710/?prime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www.garant.ru/products/ipo/prime/doc/74827710/?prime" TargetMode="Externa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http://www.garant.ru/products/ipo/prime/doc/74827710/?prime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garant.ru/products/ipo/prime/doc/74827710/?prime" TargetMode="External"/><Relationship Id="rId14" Type="http://schemas.openxmlformats.org/officeDocument/2006/relationships/hyperlink" Target="http://www.garant.ru/products/ipo/prime/doc/74827710/?prime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4651</Words>
  <Characters>26515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7</cp:revision>
  <dcterms:created xsi:type="dcterms:W3CDTF">2020-11-30T13:20:00Z</dcterms:created>
  <dcterms:modified xsi:type="dcterms:W3CDTF">2020-11-30T13:36:00Z</dcterms:modified>
</cp:coreProperties>
</file>