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E" w:rsidRPr="00F277EE" w:rsidRDefault="00F277EE" w:rsidP="00F277EE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bookmarkStart w:id="0" w:name="_GoBack"/>
      <w:r w:rsidRPr="00F277E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Перечень сопутствующих заболеваний, оказывающих негативное влияние на течение ВГС-инфекции и ускоряющих развитие фиброза, а также повышающих риск развития неблагоприятных исходов гепатита</w:t>
      </w:r>
      <w:proofErr w:type="gramStart"/>
      <w:r w:rsidRPr="00F277E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С</w:t>
      </w:r>
      <w:proofErr w:type="gramEnd"/>
      <w:r w:rsidRPr="00F277E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(приложение к письму Министерства здравоохранения РФ от 28 июня 2023 г. N 30-4/2526)</w:t>
      </w:r>
    </w:p>
    <w:p w:rsidR="00F277EE" w:rsidRPr="00F277EE" w:rsidRDefault="00F277EE" w:rsidP="00F277E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1" w:name="text"/>
      <w:bookmarkEnd w:id="1"/>
      <w:bookmarkEnd w:id="0"/>
      <w:r w:rsidRPr="00F277E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 сентября 2023</w:t>
      </w:r>
    </w:p>
    <w:p w:rsidR="00F277EE" w:rsidRPr="00F277EE" w:rsidRDefault="00F277EE" w:rsidP="00F27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 патогенетическим проявлением хронической инфекции, вызванной вирусом гепатита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(ВГС), является развитие и прогрессия фиброза печени. Ряд сопутствующих заболеваний и состояний негативно влияют на течение ВГС-инфекции, ускоряя развитие фиброза и повышая риск развития неблагоприятных исходов, к их числу относятся:</w:t>
      </w:r>
    </w:p>
    <w:p w:rsidR="00F277EE" w:rsidRPr="00F277EE" w:rsidRDefault="00F277EE" w:rsidP="001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ВИЧ-инфекция В20 - В24 </w:t>
      </w:r>
      <w:hyperlink r:id="rId5" w:anchor="111" w:history="1">
        <w:r w:rsidRPr="00F277EE">
          <w:rPr>
            <w:rFonts w:ascii="Times New Roman" w:eastAsia="Times New Roman" w:hAnsi="Times New Roman" w:cs="Times New Roman"/>
            <w:color w:val="3272C0"/>
            <w:sz w:val="20"/>
            <w:szCs w:val="20"/>
            <w:vertAlign w:val="superscript"/>
            <w:lang w:eastAsia="ru-RU"/>
          </w:rPr>
          <w:t>*</w:t>
        </w:r>
      </w:hyperlink>
    </w:p>
    <w:p w:rsidR="00F277EE" w:rsidRPr="00F277EE" w:rsidRDefault="00F277EE" w:rsidP="001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lang w:eastAsia="ru-RU"/>
        </w:rPr>
        <w:t>------------------------------</w:t>
      </w:r>
    </w:p>
    <w:p w:rsidR="00F277EE" w:rsidRPr="00F277EE" w:rsidRDefault="00F277EE" w:rsidP="001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*</w:t>
      </w:r>
      <w:r w:rsidRPr="00F277EE">
        <w:rPr>
          <w:rFonts w:ascii="Times New Roman" w:eastAsia="Times New Roman" w:hAnsi="Times New Roman" w:cs="Times New Roman"/>
          <w:color w:val="464C55"/>
          <w:lang w:eastAsia="ru-RU"/>
        </w:rPr>
        <w:t> </w:t>
      </w:r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>В соответствии с </w:t>
      </w:r>
      <w:hyperlink r:id="rId6" w:history="1">
        <w:r w:rsidRPr="00F277EE">
          <w:rPr>
            <w:rFonts w:ascii="Times New Roman" w:eastAsia="Times New Roman" w:hAnsi="Times New Roman" w:cs="Times New Roman"/>
            <w:color w:val="3272C0"/>
            <w:vertAlign w:val="subscript"/>
            <w:lang w:eastAsia="ru-RU"/>
          </w:rPr>
          <w:t>постановлением</w:t>
        </w:r>
      </w:hyperlink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> Правительства Российской Федерации от 29 декабря 2022 г. N 2497 лечение хронического гепатита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 xml:space="preserve"> С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 xml:space="preserve"> у пациентов с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>коинфекцией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vertAlign w:val="subscript"/>
          <w:lang w:eastAsia="ru-RU"/>
        </w:rPr>
        <w:t xml:space="preserve"> ВИЧ за счет средств Фонда ОМС не проводится.</w:t>
      </w:r>
    </w:p>
    <w:p w:rsidR="00F277EE" w:rsidRPr="00F277EE" w:rsidRDefault="00F277EE" w:rsidP="001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lang w:eastAsia="ru-RU"/>
        </w:rPr>
        <w:t>------------------------------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Хронический гепатит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В18.0, В18.1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Сахарный диабет 2 типа E11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Инсулин резистентность R73.0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Ожирение Е66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Стеатоз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печени K76.0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Избыточная масса тела R63.5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Синдром перегрузки железом Е83.1</w:t>
      </w:r>
    </w:p>
    <w:p w:rsidR="00F277EE" w:rsidRPr="00F277EE" w:rsidRDefault="00F277EE" w:rsidP="00F27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ВГС характерны не только печеночные (фиброз, цирроз печени, гепатоцеллюлярная карцинома), но и внепеченочные проявления. По данным многочисленных исследований, включая систематические обзоры и 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мета-анализы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внепеченочные проявления ВГС оказывают существенное негативное влияние на прогноз жизни пациентов, ухудшают качество жизни и повышают смертность от различных заболеваний, включая сердечно-сосудистые и онкологические. Лечение хронического гепатита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позволяет не только предупредить прогрессирование фиброза и развитие гепатоцеллюлярной карциномы, но и снизить риски, связанные с внепеченочными проявлениями ВГС, увеличить выживаемость и улучшить качество жизни пациентов.</w:t>
      </w:r>
    </w:p>
    <w:p w:rsidR="00F277EE" w:rsidRPr="00F277EE" w:rsidRDefault="00F277EE" w:rsidP="00F27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основании накопленных данных терапию хронического гепатита</w:t>
      </w: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следует рассматривать в качестве приоритетной при следующих сопутствующих заболеваниях и состояниях, а также в случае наличия риска их развития: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Сахарный диабет 2 типа, инсулин резистентность E11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Метаболический синдром R63.5, Е66.9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Стеатоз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печени K76, K76.0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Артериальная гипертензия I10 - I15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Ишемическая болезнь сердца I25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Атеросклероз I70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Хроническая болезнь почек N18.1 - N18.5, N18.9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Мембранопролиферативный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гломерулонефрит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N03.5, N03.6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Смешанная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криоглобулинемия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D89.1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Криоглобулинемический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васкулит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D89.1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Артрит М05 - М09, М13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Наследственный дефицит фактора VIII D66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Наследственный дефицит фактора IX D67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Болезнь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Виллебранда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D68.0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Наследственный дефицит факторов II (фибриногена), VII (лабильного), X (Стюарта-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Прауэра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D68.2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Онкологические и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лимфопролиферативные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заболевания, в том числе: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Гепатоцеллюлярная карцинома С22.0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Холангиокарцинома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C22.1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В-клеточная</w:t>
      </w:r>
      <w:proofErr w:type="gram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неходжкинская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лимфома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С85.1, С85.2, С85.7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Миелодиспластический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синдром D46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пищевода С15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желудка С16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прямой кишки С20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поджелудочной железы С25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Миелома С90.0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Опухоли головы и шеи С76.0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легкого С34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почки С64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Рак простаты С61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Лимфаденопатия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I88, L04, R59.1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Гипотиреоз,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тиреоидит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Е03.9, Е06</w:t>
      </w:r>
    </w:p>
    <w:p w:rsidR="00F277EE" w:rsidRPr="00F277EE" w:rsidRDefault="00F277EE" w:rsidP="00F27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Аутоиммунные гематологические заболевания, включая иммунную тромбоцитопению,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моноклональную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гаммапатию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неясного генеза, аутоиммунную гемолитическую анемию и др. D69.3, D47.2, D55, D58, D59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Фиброз легких J84.1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Поздняя кожная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порфирия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Е80.1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Красный плоский лишай ("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lichen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planus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") L43.0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Кератит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Сикка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Н16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Цереброваскулярные заболевания I68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Когнитивные нарушения F06.7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Болезнь Паркинсона G20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Депрессия F32, F33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Периферическая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нейропатия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G0, G63.1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Синдром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Шегрена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М35.0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Миалгия,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фибромиалгия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М79.1, М79.7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Полимиозит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дерматомиозит М33, М33.0 - М33.1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Узловатый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полиартериит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М30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Болезнь </w:t>
      </w:r>
      <w:proofErr w:type="spellStart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Бехчета</w:t>
      </w:r>
      <w:proofErr w:type="spellEnd"/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М35.2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Системная красная волчанка М32</w:t>
      </w:r>
    </w:p>
    <w:p w:rsidR="00F277EE" w:rsidRPr="00F277EE" w:rsidRDefault="00F277EE" w:rsidP="00F2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7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Антифосфолипидный синдром D68</w:t>
      </w:r>
    </w:p>
    <w:p w:rsidR="00936B06" w:rsidRDefault="00936B06" w:rsidP="00F277EE">
      <w:pPr>
        <w:spacing w:after="0" w:line="240" w:lineRule="auto"/>
      </w:pPr>
    </w:p>
    <w:sectPr w:rsidR="0093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7C"/>
    <w:rsid w:val="00135E6B"/>
    <w:rsid w:val="00936B06"/>
    <w:rsid w:val="00D72A7C"/>
    <w:rsid w:val="00F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98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6065459/" TargetMode="External"/><Relationship Id="rId5" Type="http://schemas.openxmlformats.org/officeDocument/2006/relationships/hyperlink" Target="https://base.garant.ru/4075972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>*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2023-09-14T15:04:00Z</dcterms:created>
  <dcterms:modified xsi:type="dcterms:W3CDTF">2023-09-14T15:06:00Z</dcterms:modified>
</cp:coreProperties>
</file>