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FFFFFF"/>
        </w:rPr>
        <w:t>7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5012690</wp:posOffset>
            </wp:positionH>
            <wp:positionV relativeFrom="paragraph">
              <wp:posOffset>9525</wp:posOffset>
            </wp:positionV>
            <wp:extent cx="1553210" cy="8763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9" w:lineRule="exact"/>
        <w:rPr>
          <w:sz w:val="24"/>
          <w:szCs w:val="24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80" w:type="dxa"/>
            <w:vAlign w:val="bottom"/>
            <w:gridSpan w:val="3"/>
            <w:vMerge w:val="restart"/>
          </w:tcPr>
          <w:p>
            <w:pPr>
              <w:jc w:val="center"/>
              <w:ind w:righ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0070C0"/>
                <w:w w:val="98"/>
              </w:rPr>
              <w:t>МИНИСТЕРСТВО</w:t>
            </w:r>
          </w:p>
        </w:tc>
        <w:tc>
          <w:tcPr>
            <w:tcW w:w="3560" w:type="dxa"/>
            <w:vAlign w:val="bottom"/>
          </w:tcPr>
          <w:p>
            <w:pPr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Руководителям органов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8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560" w:type="dxa"/>
            <w:vAlign w:val="bottom"/>
            <w:vMerge w:val="restart"/>
          </w:tcPr>
          <w:p>
            <w:pPr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исполнительной власти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4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80" w:type="dxa"/>
            <w:vAlign w:val="bottom"/>
            <w:gridSpan w:val="3"/>
            <w:vMerge w:val="restart"/>
          </w:tcPr>
          <w:p>
            <w:pPr>
              <w:jc w:val="center"/>
              <w:ind w:righ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0070C0"/>
                <w:w w:val="94"/>
              </w:rPr>
              <w:t>ЗДРАВООХРАНЕНИЯ</w:t>
            </w:r>
          </w:p>
        </w:tc>
        <w:tc>
          <w:tcPr>
            <w:tcW w:w="35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60" w:type="dxa"/>
            <w:vAlign w:val="bottom"/>
            <w:vMerge w:val="restart"/>
          </w:tcPr>
          <w:p>
            <w:pPr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Российской Федерации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5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080" w:type="dxa"/>
            <w:vAlign w:val="bottom"/>
            <w:gridSpan w:val="3"/>
            <w:vMerge w:val="restart"/>
          </w:tcPr>
          <w:p>
            <w:pPr>
              <w:jc w:val="center"/>
              <w:ind w:right="4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0070C0"/>
                <w:w w:val="97"/>
              </w:rPr>
              <w:t>РОССИЙСКОЙ ФЕДЕРАЦИИ</w:t>
            </w:r>
          </w:p>
        </w:tc>
        <w:tc>
          <w:tcPr>
            <w:tcW w:w="356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60" w:type="dxa"/>
            <w:vAlign w:val="bottom"/>
            <w:vMerge w:val="restart"/>
          </w:tcPr>
          <w:p>
            <w:pPr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в сфере охраны здоровья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80" w:type="dxa"/>
            <w:vAlign w:val="bottom"/>
            <w:gridSpan w:val="3"/>
          </w:tcPr>
          <w:p>
            <w:pPr>
              <w:jc w:val="center"/>
              <w:ind w:right="44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0070C0"/>
                <w:w w:val="97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0070C0"/>
                <w:w w:val="97"/>
              </w:rPr>
              <w:t>МИНЗДРАВ РОССИИ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0070C0"/>
                <w:w w:val="97"/>
              </w:rPr>
              <w:t>)</w:t>
            </w:r>
          </w:p>
        </w:tc>
        <w:tc>
          <w:tcPr>
            <w:tcW w:w="3560" w:type="dxa"/>
            <w:vAlign w:val="bottom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6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80" w:type="dxa"/>
            <w:vAlign w:val="bottom"/>
            <w:gridSpan w:val="3"/>
          </w:tcPr>
          <w:p>
            <w:pPr>
              <w:jc w:val="center"/>
              <w:ind w:righ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0070C0"/>
                <w:w w:val="99"/>
              </w:rPr>
              <w:t>ЗАМЕСТИТЕЛЬ МИНИСТРА</w:t>
            </w:r>
          </w:p>
        </w:tc>
        <w:tc>
          <w:tcPr>
            <w:tcW w:w="3560" w:type="dxa"/>
            <w:vAlign w:val="bottom"/>
          </w:tcPr>
          <w:p>
            <w:pPr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Руководителям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80" w:type="dxa"/>
            <w:vAlign w:val="bottom"/>
            <w:gridSpan w:val="3"/>
            <w:vMerge w:val="restart"/>
          </w:tcPr>
          <w:p>
            <w:pPr>
              <w:jc w:val="center"/>
              <w:ind w:righ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0070C0"/>
                <w:w w:val="91"/>
              </w:rPr>
              <w:t>Рахмановский пер., д. 3/25, стр. 1, 2, 3, 4,</w:t>
            </w:r>
          </w:p>
        </w:tc>
        <w:tc>
          <w:tcPr>
            <w:tcW w:w="3560" w:type="dxa"/>
            <w:vAlign w:val="bottom"/>
          </w:tcPr>
          <w:p>
            <w:pPr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федеральных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5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560" w:type="dxa"/>
            <w:vAlign w:val="bottom"/>
            <w:vMerge w:val="restart"/>
          </w:tcPr>
          <w:p>
            <w:pPr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государственных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80" w:type="dxa"/>
            <w:vAlign w:val="bottom"/>
            <w:gridSpan w:val="3"/>
            <w:vMerge w:val="restart"/>
          </w:tcPr>
          <w:p>
            <w:pPr>
              <w:jc w:val="center"/>
              <w:ind w:right="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0070C0"/>
                <w:w w:val="92"/>
              </w:rPr>
              <w:t>Москва, ГСП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0070C0"/>
                <w:w w:val="92"/>
              </w:rPr>
              <w:t>-4, 127994,</w:t>
            </w:r>
          </w:p>
        </w:tc>
        <w:tc>
          <w:tcPr>
            <w:tcW w:w="356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4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60" w:type="dxa"/>
            <w:vAlign w:val="bottom"/>
            <w:vMerge w:val="restart"/>
          </w:tcPr>
          <w:p>
            <w:pPr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бюджетных учреждений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080" w:type="dxa"/>
            <w:vAlign w:val="bottom"/>
            <w:gridSpan w:val="3"/>
          </w:tcPr>
          <w:p>
            <w:pPr>
              <w:jc w:val="center"/>
              <w:ind w:right="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0070C0"/>
                <w:w w:val="94"/>
              </w:rPr>
              <w:t xml:space="preserve">тел.: (495)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0070C0"/>
                <w:w w:val="94"/>
              </w:rPr>
              <w:t>628-44-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0070C0"/>
                <w:w w:val="94"/>
              </w:rPr>
              <w:t>53, факс: (495) 628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0070C0"/>
                <w:w w:val="94"/>
              </w:rPr>
              <w:t>-50-58</w:t>
            </w:r>
          </w:p>
        </w:tc>
        <w:tc>
          <w:tcPr>
            <w:tcW w:w="356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22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FFFFFF"/>
              </w:rPr>
              <w:t>Рег. номер. Не удалять!</w:t>
            </w:r>
          </w:p>
        </w:tc>
        <w:tc>
          <w:tcPr>
            <w:tcW w:w="42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0070C0"/>
              </w:rPr>
              <w:t>№</w:t>
            </w:r>
          </w:p>
        </w:tc>
        <w:tc>
          <w:tcPr>
            <w:tcW w:w="1980" w:type="dxa"/>
            <w:vAlign w:val="bottom"/>
            <w:vMerge w:val="restart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60" w:type="dxa"/>
            <w:vAlign w:val="bottom"/>
          </w:tcPr>
          <w:p>
            <w:pPr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здравоохранения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0"/>
        </w:trPr>
        <w:tc>
          <w:tcPr>
            <w:tcW w:w="2260" w:type="dxa"/>
            <w:vAlign w:val="bottom"/>
            <w:tcBorders>
              <w:bottom w:val="single" w:sz="8" w:color="0070C0"/>
            </w:tcBorders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2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0070C0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1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0070C0"/>
              </w:rPr>
              <w:t>На №</w:t>
            </w:r>
          </w:p>
        </w:tc>
        <w:tc>
          <w:tcPr>
            <w:tcW w:w="1680" w:type="dxa"/>
            <w:vAlign w:val="bottom"/>
            <w:tcBorders>
              <w:bottom w:val="single" w:sz="8" w:color="0070C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0070C0"/>
              </w:rPr>
              <w:t>от</w:t>
            </w:r>
          </w:p>
        </w:tc>
        <w:tc>
          <w:tcPr>
            <w:tcW w:w="1980" w:type="dxa"/>
            <w:vAlign w:val="bottom"/>
            <w:tcBorders>
              <w:bottom w:val="single" w:sz="8" w:color="0070C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300990</wp:posOffset>
            </wp:positionH>
            <wp:positionV relativeFrom="paragraph">
              <wp:posOffset>-469265</wp:posOffset>
            </wp:positionV>
            <wp:extent cx="2952115" cy="1797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29" w:lineRule="exact"/>
        <w:rPr>
          <w:sz w:val="24"/>
          <w:szCs w:val="24"/>
          <w:color w:val="auto"/>
        </w:rPr>
      </w:pPr>
    </w:p>
    <w:p>
      <w:pPr>
        <w:ind w:left="860"/>
        <w:spacing w:after="0"/>
        <w:tabs>
          <w:tab w:leader="none" w:pos="2980" w:val="left"/>
          <w:tab w:leader="none" w:pos="5420" w:val="left"/>
          <w:tab w:leader="none" w:pos="7240" w:val="left"/>
          <w:tab w:leader="none" w:pos="89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Министерство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здравоохранения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Российской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Федерации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направляет</w:t>
      </w:r>
    </w:p>
    <w:p>
      <w:pPr>
        <w:spacing w:after="0" w:line="160" w:lineRule="exact"/>
        <w:rPr>
          <w:sz w:val="24"/>
          <w:szCs w:val="24"/>
          <w:color w:val="auto"/>
        </w:rPr>
      </w:pPr>
    </w:p>
    <w:p>
      <w:pPr>
        <w:ind w:left="140"/>
        <w:spacing w:after="0"/>
        <w:tabs>
          <w:tab w:leader="none" w:pos="3900" w:val="left"/>
          <w:tab w:leader="none" w:pos="91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для  использования  в  работе</w:t>
        <w:tab/>
        <w:t>временные  методические  рекомендации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«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Порядок</w:t>
      </w:r>
    </w:p>
    <w:p>
      <w:pPr>
        <w:spacing w:after="0" w:line="160" w:lineRule="exact"/>
        <w:rPr>
          <w:sz w:val="24"/>
          <w:szCs w:val="24"/>
          <w:color w:val="auto"/>
        </w:rPr>
      </w:pPr>
    </w:p>
    <w:p>
      <w:pPr>
        <w:ind w:left="1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проведения вакцинации взрослого населения против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COVID-19».</w:t>
      </w:r>
    </w:p>
    <w:p>
      <w:pPr>
        <w:spacing w:after="0" w:line="160" w:lineRule="exact"/>
        <w:rPr>
          <w:sz w:val="24"/>
          <w:szCs w:val="24"/>
          <w:color w:val="auto"/>
        </w:rPr>
      </w:pPr>
    </w:p>
    <w:p>
      <w:pPr>
        <w:ind w:left="1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Приложение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50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л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экз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7" w:lineRule="exact"/>
        <w:rPr>
          <w:sz w:val="24"/>
          <w:szCs w:val="24"/>
          <w:color w:val="auto"/>
        </w:rPr>
      </w:pPr>
    </w:p>
    <w:p>
      <w:pPr>
        <w:ind w:left="3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FFFFFF"/>
        </w:rPr>
        <w:t>Место наложения штампа</w:t>
      </w:r>
      <w:r>
        <w:rPr>
          <w:rFonts w:ascii="Times New Roman" w:cs="Times New Roman" w:eastAsia="Times New Roman" w:hAnsi="Times New Roman"/>
          <w:sz w:val="22"/>
          <w:szCs w:val="22"/>
          <w:color w:val="FFFFFF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FFFFFF"/>
        </w:rPr>
        <w:t xml:space="preserve"> Не удалять</w:t>
      </w:r>
      <w:r>
        <w:rPr>
          <w:rFonts w:ascii="Times New Roman" w:cs="Times New Roman" w:eastAsia="Times New Roman" w:hAnsi="Times New Roman"/>
          <w:sz w:val="22"/>
          <w:szCs w:val="22"/>
          <w:color w:val="FFFFFF"/>
        </w:rPr>
        <w:t>!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1993265</wp:posOffset>
            </wp:positionH>
            <wp:positionV relativeFrom="paragraph">
              <wp:posOffset>-136525</wp:posOffset>
            </wp:positionV>
            <wp:extent cx="2844165" cy="12242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18" w:lineRule="exact"/>
        <w:rPr>
          <w:sz w:val="24"/>
          <w:szCs w:val="24"/>
          <w:color w:val="auto"/>
        </w:rPr>
      </w:pPr>
    </w:p>
    <w:p>
      <w:pPr>
        <w:ind w:left="88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Камкин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03" w:lineRule="exact"/>
        <w:rPr>
          <w:sz w:val="24"/>
          <w:szCs w:val="24"/>
          <w:color w:val="auto"/>
        </w:rPr>
      </w:pPr>
    </w:p>
    <w:p>
      <w:pPr>
        <w:ind w:left="1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Дорохова Евгения Николаевна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8 (495) 627-24-00 (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доб. 304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5)</w:t>
      </w:r>
    </w:p>
    <w:p>
      <w:pPr>
        <w:sectPr>
          <w:pgSz w:w="11900" w:h="16841" w:orient="portrait"/>
          <w:cols w:equalWidth="0" w:num="1">
            <w:col w:w="10340"/>
          </w:cols>
          <w:pgMar w:left="1000" w:top="0" w:right="566" w:bottom="790" w:gutter="0" w:footer="0" w:header="0"/>
        </w:sectPr>
      </w:pPr>
    </w:p>
    <w:p>
      <w:pPr>
        <w:spacing w:after="0" w:line="72" w:lineRule="exact"/>
        <w:rPr>
          <w:sz w:val="20"/>
          <w:szCs w:val="20"/>
          <w:color w:val="auto"/>
        </w:rPr>
      </w:pPr>
    </w:p>
    <w:p>
      <w:pPr>
        <w:jc w:val="center"/>
        <w:ind w:right="1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Министерство здравоохранения Российской Федерации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jc w:val="center"/>
        <w:ind w:righ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Федеральное государственное бюджетное учреждение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«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Национальный медицинский исследовательский центр терапии и профилактической медицины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»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2840" w:right="2220" w:hanging="739"/>
        <w:spacing w:after="0" w:line="24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 xml:space="preserve">Министерства здравоохранения Российской Федерации 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(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ФГБУ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НМИЦ ТПМ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Минздрава России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jc w:val="center"/>
        <w:ind w:righ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ВРЕМЕННЫЕ МЕТОДИЧЕСКИЕ РЕКОМЕНДАЦИИ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jc w:val="center"/>
        <w:ind w:righ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ПОРЯДОК</w:t>
      </w:r>
    </w:p>
    <w:p>
      <w:pPr>
        <w:jc w:val="center"/>
        <w:ind w:righ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ПРОВЕДЕНИЯ ВАКЦИНАЦИИ ВЗРОСЛОГО НАСЕЛЕНИЯ</w:t>
      </w:r>
    </w:p>
    <w:p>
      <w:pPr>
        <w:jc w:val="center"/>
        <w:ind w:righ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ПРОТИВ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COVID-19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3" w:lineRule="exact"/>
        <w:rPr>
          <w:sz w:val="20"/>
          <w:szCs w:val="20"/>
          <w:color w:val="auto"/>
        </w:rPr>
      </w:pPr>
    </w:p>
    <w:p>
      <w:pPr>
        <w:jc w:val="center"/>
        <w:ind w:righ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Москва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2021</w:t>
      </w:r>
    </w:p>
    <w:p>
      <w:pPr>
        <w:sectPr>
          <w:pgSz w:w="11900" w:h="16838" w:orient="portrait"/>
          <w:cols w:equalWidth="0" w:num="1">
            <w:col w:w="10040"/>
          </w:cols>
          <w:pgMar w:left="1140" w:top="1440" w:right="726" w:bottom="955" w:gutter="0" w:footer="0" w:header="0"/>
        </w:sectPr>
      </w:pPr>
    </w:p>
    <w:p>
      <w:pPr>
        <w:ind w:left="50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</w:t>
      </w: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ind w:left="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ОГЛАВЛЕНИЕ</w:t>
      </w:r>
    </w:p>
    <w:p>
      <w:pPr>
        <w:spacing w:after="0" w:line="226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100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1.</w:t>
            </w:r>
          </w:p>
        </w:tc>
        <w:tc>
          <w:tcPr>
            <w:tcW w:w="2860" w:type="dxa"/>
            <w:vAlign w:val="bottom"/>
            <w:tcBorders>
              <w:top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Область применения</w:t>
            </w:r>
          </w:p>
        </w:tc>
        <w:tc>
          <w:tcPr>
            <w:tcW w:w="21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6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2.</w:t>
            </w:r>
          </w:p>
        </w:tc>
        <w:tc>
          <w:tcPr>
            <w:tcW w:w="70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Общие требования к организации и проведению вакцинации</w:t>
            </w: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против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COVID-19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взрослого населения</w:t>
            </w: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3.</w:t>
            </w:r>
          </w:p>
        </w:tc>
        <w:tc>
          <w:tcPr>
            <w:tcW w:w="70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Характеристики  вакцин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 противопоказания  к  применению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,</w:t>
            </w: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6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применение с осторожностью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особые указания</w:t>
            </w: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4.</w:t>
            </w:r>
          </w:p>
        </w:tc>
        <w:tc>
          <w:tcPr>
            <w:tcW w:w="5020" w:type="dxa"/>
            <w:vAlign w:val="bottom"/>
            <w:gridSpan w:val="2"/>
          </w:tcPr>
          <w:p>
            <w:pPr>
              <w:ind w:left="10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Оснащение прививочного кабинета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10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5.</w:t>
            </w:r>
          </w:p>
        </w:tc>
        <w:tc>
          <w:tcPr>
            <w:tcW w:w="5020" w:type="dxa"/>
            <w:vAlign w:val="bottom"/>
            <w:gridSpan w:val="2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Оснащение мобильного пункта вакцинации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11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6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6.</w:t>
            </w:r>
          </w:p>
        </w:tc>
        <w:tc>
          <w:tcPr>
            <w:tcW w:w="70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Порядок проведения вакцинации против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COVID-19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взрослого</w:t>
            </w: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14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населения</w:t>
            </w: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6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6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7.</w:t>
            </w:r>
          </w:p>
        </w:tc>
        <w:tc>
          <w:tcPr>
            <w:tcW w:w="70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Методика   проведения   вакцинации   против 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COVID-19</w:t>
            </w: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взрослого  населения  в</w:t>
            </w:r>
          </w:p>
        </w:tc>
        <w:tc>
          <w:tcPr>
            <w:tcW w:w="42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условиях  прививочного  кабинета</w:t>
            </w: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16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0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2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и мобильного пункта вакцинирования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6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0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8.</w:t>
            </w:r>
          </w:p>
        </w:tc>
        <w:tc>
          <w:tcPr>
            <w:tcW w:w="2860" w:type="dxa"/>
            <w:vAlign w:val="bottom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Фармаконадзор</w:t>
            </w: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24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6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9.</w:t>
            </w:r>
          </w:p>
        </w:tc>
        <w:tc>
          <w:tcPr>
            <w:tcW w:w="70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Порядок приема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разгрузки и хранения замороженной формы</w:t>
            </w: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26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вакцин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Гам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КОВИД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Вак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Спутник Лайт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в медицинской</w:t>
            </w: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организации</w:t>
            </w: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10.</w:t>
            </w:r>
          </w:p>
        </w:tc>
        <w:tc>
          <w:tcPr>
            <w:tcW w:w="70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Порядок приема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разгрузки и хранения вакцин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Гам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КОВИД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-</w:t>
            </w: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27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Вак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 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жидкая  форма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),</w:t>
            </w:r>
          </w:p>
        </w:tc>
        <w:tc>
          <w:tcPr>
            <w:tcW w:w="216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Спутник  Лайт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жидкая  форма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),</w:t>
            </w: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Гам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КОВИД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Вак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Лио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»,</w:t>
            </w:r>
          </w:p>
        </w:tc>
        <w:tc>
          <w:tcPr>
            <w:tcW w:w="216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ЭпиВакКорона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»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и 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КовиВак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</w:t>
            </w: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 медицинской организации</w:t>
            </w: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11.</w:t>
            </w:r>
          </w:p>
        </w:tc>
        <w:tc>
          <w:tcPr>
            <w:tcW w:w="70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Транспортирование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хранение вакцины в мобильных пунктах</w:t>
            </w: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28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вакцинации</w:t>
            </w: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12.</w:t>
            </w:r>
          </w:p>
        </w:tc>
        <w:tc>
          <w:tcPr>
            <w:tcW w:w="5020" w:type="dxa"/>
            <w:vAlign w:val="bottom"/>
            <w:gridSpan w:val="2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Использованные источники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30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6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13.</w:t>
            </w:r>
          </w:p>
        </w:tc>
        <w:tc>
          <w:tcPr>
            <w:tcW w:w="70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Термины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определения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сокращения и условные обозначения</w:t>
            </w: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31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Приложение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33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Приложение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35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ind w:left="10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Приложение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</w:t>
            </w: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36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Приложение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37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6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Приложение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</w:t>
            </w: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38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Приложение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</w:t>
            </w: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Приложение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7</w:t>
            </w: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Приложение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8</w:t>
            </w: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0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ind w:left="10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Авторский коллектив</w:t>
            </w: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50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9446"/>
          </w:cols>
          <w:pgMar w:left="1020" w:top="699" w:right="1440" w:bottom="1440" w:gutter="0" w:footer="0" w:header="0"/>
        </w:sectPr>
      </w:pPr>
    </w:p>
    <w:p>
      <w:pPr>
        <w:jc w:val="center"/>
        <w:ind w:right="-6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3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jc w:val="both"/>
        <w:ind w:left="7" w:firstLine="56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Настоящие временные методические рекомендации разработаны Федеральным дистанционным консультативным центром по вопросам вакцинации против новой коронавирусной инфекции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Федеральное государственное бюджетное учреждение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Национальный медицинский исследовательский центр терапии и профилактической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медицины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Министерства здравоохранения Российской Федерации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совместно с Федеральной службой по надзору в сфере здравоохранения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Государственной корпорацией по атомной энергии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Росатом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».</w:t>
      </w: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ind w:left="4167" w:hanging="357"/>
        <w:spacing w:after="0"/>
        <w:tabs>
          <w:tab w:leader="none" w:pos="4167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Область применения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jc w:val="both"/>
        <w:ind w:left="7" w:firstLine="54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Настоящие временные методические рекомендации содержат требования 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проведению вакцинации против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взрослого населения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54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Требования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изложенные в Методических рекомендациях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направлены на обеспечение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эффективности и безопасности вакцинации против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взрослого населения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также обеспечение достоверности учета проведенной вакцинации против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взрослого населения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54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Временные методические рекомендации предназначены для специалистов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организаций здравоохранения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независимо от организационно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правовых форм и форм собственности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осуществляющих деятельность в области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вакцинации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проведение профилактических прививок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установленном порядке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ind w:left="2407" w:right="1860" w:hanging="93"/>
        <w:spacing w:after="0" w:line="249" w:lineRule="auto"/>
        <w:tabs>
          <w:tab w:leader="none" w:pos="2683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3"/>
          <w:szCs w:val="23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b w:val="1"/>
          <w:bCs w:val="1"/>
          <w:color w:val="auto"/>
        </w:rPr>
        <w:t xml:space="preserve">Общие требования к организации и проведению вакцинации против </w:t>
      </w:r>
      <w:r>
        <w:rPr>
          <w:rFonts w:ascii="Times New Roman" w:cs="Times New Roman" w:eastAsia="Times New Roman" w:hAnsi="Times New Roman"/>
          <w:sz w:val="23"/>
          <w:szCs w:val="23"/>
          <w:b w:val="1"/>
          <w:bCs w:val="1"/>
          <w:color w:val="auto"/>
        </w:rPr>
        <w:t>COVID-19</w:t>
      </w:r>
      <w:r>
        <w:rPr>
          <w:rFonts w:ascii="Times New Roman" w:cs="Times New Roman" w:eastAsia="Times New Roman" w:hAnsi="Times New Roman"/>
          <w:sz w:val="23"/>
          <w:szCs w:val="23"/>
          <w:b w:val="1"/>
          <w:bCs w:val="1"/>
          <w:color w:val="auto"/>
        </w:rPr>
        <w:t xml:space="preserve"> взрослого населения</w:t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ind w:left="7" w:firstLine="54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Вакцинация против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COVID-19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взрослого населения в рамках календаря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профилактических прививок по эпидемическим показаниям проводится гражданам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36" w:lineRule="auto"/>
        <w:tabs>
          <w:tab w:leader="none" w:pos="254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медицинских организациях независимо от организационно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правовых форм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наличии у таких организаций лицензии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предусматривающей выполнение работ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услуг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вакцинации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проведение профилактических прививок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)».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540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2.2.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Работа по проведению вакцинации против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COVID-19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взрослого населения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финансируется за счет средств федерального бюджета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бюджетов субъектов Российской Федерации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фондов обязательного медицинского страхования и других источников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7"/>
        <w:spacing w:after="0"/>
        <w:tabs>
          <w:tab w:leader="none" w:pos="2086" w:val="left"/>
          <w:tab w:leader="none" w:pos="2586" w:val="left"/>
          <w:tab w:leader="none" w:pos="4326" w:val="left"/>
          <w:tab w:leader="none" w:pos="4826" w:val="left"/>
          <w:tab w:leader="none" w:pos="7166" w:val="left"/>
          <w:tab w:leader="none" w:pos="876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финансирования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соответствии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законодательством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Российской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Федерации</w:t>
      </w:r>
    </w:p>
    <w:p>
      <w:pPr>
        <w:ind w:left="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законодательством субъектов Российской Федерации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7" w:firstLine="54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2.3.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необходимости органы исполнительной власти в области охраны здоровья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граждан могут принять решение о проведении вакцинации против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взрослого населения на дому или в пунктах вакцинации силами мобильных медицинских бригад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Количество и состав таких бригад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также их материально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техническое обеспечение зависит от местных условий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также предполагаемого объема и вида работ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Состав бригады утверждается приказом руководителя медицинской организации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имеющей лицензию на осуществление медицинской деятельности по работе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услуге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вакцинация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проведение профилактических прививок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)».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54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2.4.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Работа мобильной медицинской  бригады осуществляется в соответствии  с планом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7" w:right="20" w:hanging="7"/>
        <w:spacing w:after="0" w:line="234" w:lineRule="auto"/>
        <w:tabs>
          <w:tab w:leader="none" w:pos="290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графиком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утвержденным руководителем медицинской организации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составе которой она организована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540"/>
        <w:spacing w:after="0" w:line="236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2.5.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Обеспечение и контроль деятельности мобильных медицинских бригад осуществляет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заместитель руководителя по лечебной работе медицинской организации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составе которой они созданы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ectPr>
          <w:pgSz w:w="11900" w:h="16838" w:orient="portrait"/>
          <w:cols w:equalWidth="0" w:num="1">
            <w:col w:w="9927"/>
          </w:cols>
          <w:pgMar w:left="1133" w:top="699" w:right="846" w:bottom="1440" w:gutter="0" w:footer="0" w:header="0"/>
        </w:sectPr>
      </w:pPr>
    </w:p>
    <w:p>
      <w:pPr>
        <w:jc w:val="center"/>
        <w:ind w:right="-6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4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jc w:val="both"/>
        <w:ind w:left="7" w:right="20" w:firstLine="540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2.6.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Руководство мобильной медицинской бригадой возлагается руководителем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медицинской организации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составе которой она организована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одного из врачей мобильной медицинской бригады из числа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имеющих опыт лечебной и организационной работы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right="20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2.7.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Ответственность за обоснованность допуска пациента к проведению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против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несет врач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фельдшер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0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2.8.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Организация работы в мобильных пунктах вакцинирования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7" w:firstLine="533"/>
        <w:spacing w:after="0" w:line="234" w:lineRule="auto"/>
        <w:tabs>
          <w:tab w:leader="none" w:pos="852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мобильный пункт вакцинирования должен быть оснащен всем необходимым для проведения вакцинации против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оказания неотложной помощи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right="20" w:firstLine="533"/>
        <w:spacing w:after="0" w:line="234" w:lineRule="auto"/>
        <w:tabs>
          <w:tab w:leader="none" w:pos="770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мобильная медицинская бригада выезжает в полном составе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численность которой утверждается приказом руководителя медицинской организации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firstLine="533"/>
        <w:spacing w:after="0" w:line="234" w:lineRule="auto"/>
        <w:tabs>
          <w:tab w:leader="none" w:pos="686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выезде бригады в учреждения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руководители этих учреждений должны предоставить медицинским работникам список работающих в организации граждан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533"/>
        <w:spacing w:after="0" w:line="237" w:lineRule="auto"/>
        <w:tabs>
          <w:tab w:leader="none" w:pos="686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выезде бригады в сельские населенные пункты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обязанность по предоставлению списков населения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подлежащего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возлагается на руководителей территориальных медицинских организаций и глав администраций населенных пунктов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муниципальных образований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533"/>
        <w:spacing w:after="0" w:line="236" w:lineRule="auto"/>
        <w:tabs>
          <w:tab w:leader="none" w:pos="686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предварительно направляется график проведения вакцинации с указанием времени проведения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невозможности предварительного формирования списков вакцинируемых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мобильные бригады проводят вакцинацию в формате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живой очереди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533"/>
        <w:spacing w:after="0" w:line="236" w:lineRule="auto"/>
        <w:tabs>
          <w:tab w:leader="none" w:pos="686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лица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подлежащие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должны быть проинформированы о месте и времени вакцинации территориальной медицинской организацией или администрацией населенного пункта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муниципальных образований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right="20" w:firstLine="533"/>
        <w:spacing w:after="0" w:line="234" w:lineRule="auto"/>
        <w:tabs>
          <w:tab w:leader="none" w:pos="686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 случае проведения вакцинации вне медицинской организации администрацией населенного пункта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муниципального образования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принимаются меры по подготовке места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"/>
        <w:spacing w:after="0"/>
        <w:tabs>
          <w:tab w:leader="none" w:pos="1526" w:val="left"/>
          <w:tab w:leader="none" w:pos="3166" w:val="left"/>
          <w:tab w:leader="none" w:pos="4906" w:val="left"/>
          <w:tab w:leader="none" w:pos="858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проведения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отвечающего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санитарно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эпидемиологическим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требованиям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7" w:right="20" w:hanging="7"/>
        <w:spacing w:after="0" w:line="234" w:lineRule="auto"/>
        <w:tabs>
          <w:tab w:leader="none" w:pos="285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требованиям асептики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созданию условий для наблюдения в течение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мин после проведения прививки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687" w:hanging="147"/>
        <w:spacing w:after="0"/>
        <w:tabs>
          <w:tab w:leader="none" w:pos="687" w:val="left"/>
        </w:tabs>
        <w:numPr>
          <w:ilvl w:val="1"/>
          <w:numId w:val="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мобильный пункт вакцинирования должен быть обеспечен вакциной на рабочую смену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right="20" w:firstLine="533"/>
        <w:spacing w:after="0" w:line="234" w:lineRule="auto"/>
        <w:tabs>
          <w:tab w:leader="none" w:pos="686" w:val="left"/>
        </w:tabs>
        <w:numPr>
          <w:ilvl w:val="1"/>
          <w:numId w:val="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мобильных пунктах вакцинирования должно быть обеспечено соблюдение социального дистанцирования и масочно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перчаточного режима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540"/>
        <w:spacing w:after="0" w:line="238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2.9.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Организацию и проведение вакцинации против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COVID-19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взрослого населения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обеспечивает руководитель медицинской организации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Вакцинацию против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взрослого населения осуществляют медицинские работники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прошедшие обучение по вопросам применения иммунобиологических лекарственных препаратов для иммунопрофилактики инфекционных болезней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организации проведения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техники проведения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также по вопросам оказания медицинской помощи в экстренной или неотложной форме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правилам соблюдения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холодовой цепи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».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540"/>
        <w:spacing w:after="0" w:line="238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2.10.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реализации мероприятий по проведению вакцинации в медицинской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организации приказом руководителя назначаются ответственные лица за проведение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разрабатываются и утверждаются стандартные операционные процедуры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алгоритмы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график проведения вакцинации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учетом времени хранения размороженной вакцины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схема маршрутизации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планы мероприятий по реализации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холодовой цепи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хранении вакцины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том числе план экстренных мероприятий в чрезвычайных ситуациях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firstLine="540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2.11.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Российской Федерации для вакцинации против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COVID-19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 взрослых лиц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зарегистрированы следующие вакцины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7" w:hanging="140"/>
        <w:spacing w:after="0"/>
        <w:tabs>
          <w:tab w:leader="none" w:pos="707" w:val="left"/>
        </w:tabs>
        <w:numPr>
          <w:ilvl w:val="2"/>
          <w:numId w:val="6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комбинированная векторная вакцина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дата регистрации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11.08.2020;</w:t>
      </w:r>
    </w:p>
    <w:p>
      <w:pPr>
        <w:ind w:left="707" w:hanging="140"/>
        <w:spacing w:after="0"/>
        <w:tabs>
          <w:tab w:leader="none" w:pos="707" w:val="left"/>
        </w:tabs>
        <w:numPr>
          <w:ilvl w:val="2"/>
          <w:numId w:val="6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комбинированная   векторная   вакцина 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 дата   регистрации</w:t>
      </w:r>
    </w:p>
    <w:p>
      <w:pPr>
        <w:ind w:left="7"/>
        <w:spacing w:after="0"/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25.08.2020;</w:t>
      </w:r>
    </w:p>
    <w:p>
      <w:pPr>
        <w:ind w:left="707" w:hanging="140"/>
        <w:spacing w:after="0"/>
        <w:tabs>
          <w:tab w:leader="none" w:pos="707" w:val="left"/>
        </w:tabs>
        <w:numPr>
          <w:ilvl w:val="2"/>
          <w:numId w:val="6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вакцина   на   основе   пептидных   антигенов 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ЭпиВакКорона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 дата   регистрации</w:t>
      </w:r>
    </w:p>
    <w:p>
      <w:pPr>
        <w:ind w:left="7"/>
        <w:spacing w:after="0"/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13.10.2020;</w:t>
      </w:r>
    </w:p>
    <w:p>
      <w:pPr>
        <w:sectPr>
          <w:pgSz w:w="11900" w:h="16838" w:orient="portrait"/>
          <w:cols w:equalWidth="0" w:num="1">
            <w:col w:w="9927"/>
          </w:cols>
          <w:pgMar w:left="1133" w:top="699" w:right="846" w:bottom="1440" w:gutter="0" w:footer="0" w:header="0"/>
        </w:sectPr>
      </w:pPr>
    </w:p>
    <w:p>
      <w:pPr>
        <w:jc w:val="center"/>
        <w:ind w:right="-6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5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ind w:left="7" w:right="20" w:firstLine="560"/>
        <w:spacing w:after="0" w:line="234" w:lineRule="auto"/>
        <w:tabs>
          <w:tab w:leader="none" w:pos="715" w:val="left"/>
        </w:tabs>
        <w:numPr>
          <w:ilvl w:val="0"/>
          <w:numId w:val="7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вакцина коронавирусная инактивированная цельновирионная концентрированная очищенная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дата регистрации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19.02.2021;</w:t>
      </w:r>
    </w:p>
    <w:p>
      <w:pPr>
        <w:spacing w:after="0" w:line="2" w:lineRule="exact"/>
        <w:rPr>
          <w:rFonts w:ascii="Symbol" w:cs="Symbol" w:eastAsia="Symbol" w:hAnsi="Symbol"/>
          <w:sz w:val="20"/>
          <w:szCs w:val="20"/>
          <w:color w:val="auto"/>
        </w:rPr>
      </w:pPr>
    </w:p>
    <w:p>
      <w:pPr>
        <w:ind w:left="707" w:hanging="140"/>
        <w:spacing w:after="0"/>
        <w:tabs>
          <w:tab w:leader="none" w:pos="707" w:val="left"/>
        </w:tabs>
        <w:numPr>
          <w:ilvl w:val="0"/>
          <w:numId w:val="7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вакцина для профилактики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 («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Спутник Лайт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дата регистрации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06.05.2021.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7" w:firstLine="54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2.12.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Вакцинация и повторная вакцинация против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COVID–19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взрослого населения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проводится указанными в пункте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2.12.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согласно инструкции по применению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гражданам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имеющим медицинских противопоказаний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проведении вакцинации необходимо соблюдать порядок введения вакцин в определенной последовательности в установленные сроки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547"/>
        <w:spacing w:after="0"/>
        <w:tabs>
          <w:tab w:leader="none" w:pos="2406" w:val="left"/>
          <w:tab w:leader="none" w:pos="2806" w:val="left"/>
          <w:tab w:leader="none" w:pos="4386" w:val="left"/>
          <w:tab w:leader="none" w:pos="5366" w:val="left"/>
          <w:tab w:leader="none" w:pos="7646" w:val="left"/>
          <w:tab w:leader="none" w:pos="804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2.13.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Показания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</w:t>
        <w:tab/>
        <w:t>применению</w:t>
        <w:tab/>
        <w:t>вакцин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«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ЭпиВакКорона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»:</w:t>
      </w:r>
    </w:p>
    <w:p>
      <w:pPr>
        <w:ind w:left="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Профилактика новой коронавирусной инфекции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(COVID-19)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 взрослых старше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7" w:firstLine="540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2.14.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Показания к применению вакцин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Спутник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Лайт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Профилактика новой коронавирусной инфекции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(COVID-19)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 взрослых в возрасте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18-60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54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2.15.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Вакцинацию против новой коронавирусной инфекции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COVID-19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различных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категорий граждан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том числе лиц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переболевших данной инфекцией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ранее вакцинированных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36" w:lineRule="auto"/>
        <w:tabs>
          <w:tab w:leader="none" w:pos="328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ранее вакцинированных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впоследствии переболевших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проводить любыми вакцинами для профилактики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зарегистрированными в Российской Федерации в установленном порядке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соответствии с инструкцией по медицинскому применению препарата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581"/>
        <w:spacing w:after="0" w:line="238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2.16.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Необходимо принимать во внимание и разъяснять гражданам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что согласно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рекомендациям Всемирной организации здравоохранения вакцина против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может дать положительный результат ПЦР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теста или лабораторного теста на антиген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 не формирует у людей активного заболевания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создает иммунный ответ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Хотя вакцина против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COVID-19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защищает человека от серьезного заболевания и смерти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 сих пор не известно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 конца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какой степени она предохраняет от заражения вирусом и предотвращает его передачу другим людям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защитить других и себя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необходимо соблюдать санитарные меры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том числе соблюдение дистанции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использование масок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особенно в закрытых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многолюдных или слабо проветриваемых помещениях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581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2.17.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Вакцинация и повторная вакцинация граждан в соответствии с рекомендациями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Всемирной организации здравоохранения разделяется на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рутинную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экстренную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вакцинацию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 учетом неблагоприятной эпидемической ситуации в Российской Федерации до достижения уровня коллективного иммунитета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не менее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60 %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 численности взрослого населения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настоящий момент осуществляется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экстренная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вакцинация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right="20" w:firstLine="581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2.18.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Принимать к сведению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что согласно международным и российским исследованиям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устойчивый гуморальный и клеточный иммунный ответ у лиц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переболевших новой коронавирусной инфекцией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сохраняется в течение в среднем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месяцев после перенесенной инфекции с постепенным его угасанием к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9-12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месяцам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581"/>
        <w:spacing w:after="0" w:line="236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Кроме того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необходимо учитывать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новые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мутации вируса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SARS-CoV-2,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инфицировании которыми у переболевших граждан может развиваться инфекционный процесс из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за частичного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ускользания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штамма от ранее сформированного гуморального ответа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581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2.19.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данной связи с учетом рекомендаций Всемирной организации здравоохранения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 достижения уровня коллективного иммунитета населения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проводить вакцинацию против новой коронавирусной инфекции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-19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 эпидемическим показаниям после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месяцев после перенесенного заболевания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том числе у ранее вакцинированных лиц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или после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6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месяцев после предыдущей первичной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экстренная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вакцинация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right="20" w:firstLine="581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2.20.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После достижения указанного целевого показателя уровня коллективного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иммунитета осуществить переход на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рутинную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вакцинацию в плановом режиме через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12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месяцев после перенесенного заболевания или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повторной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против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новой коронавирусной инфекции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581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При этом сохраняется право гражданина по его желанию пройти вакцинацию или повторную вакцинацию через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месяцев после перенесенного заболевания или вакцинации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повторной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против новой коронавирусной инфекции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COVID-19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наличии</w:t>
      </w:r>
    </w:p>
    <w:p>
      <w:pPr>
        <w:sectPr>
          <w:pgSz w:w="11900" w:h="16838" w:orient="portrait"/>
          <w:cols w:equalWidth="0" w:num="1">
            <w:col w:w="9927"/>
          </w:cols>
          <w:pgMar w:left="1133" w:top="699" w:right="846" w:bottom="962" w:gutter="0" w:footer="0" w:header="0"/>
        </w:sectPr>
      </w:pPr>
    </w:p>
    <w:p>
      <w:pPr>
        <w:jc w:val="center"/>
        <w:ind w:right="-6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6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ind w:left="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соответствующих вакцин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7" w:firstLine="581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Решение о возврате к режиму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экстренной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вакцинации в Российской Федерации или отдельных субъектах Российской Федерации принимается на основании решения главного государственного санитарного врача Российской Федерации или главных государственных врачей субъектов Российской Федерации по эпидемической ситуации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581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2.21.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Проводить вакцинацию против новой коронавирусной инфекции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COVID - 19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без необходимости изучения и учета данных гуморального иммунитета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574"/>
        <w:spacing w:after="0" w:line="234" w:lineRule="auto"/>
        <w:tabs>
          <w:tab w:leader="none" w:pos="849" w:val="left"/>
        </w:tabs>
        <w:numPr>
          <w:ilvl w:val="1"/>
          <w:numId w:val="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настоящий момент не существует утвержденного маркера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определённого защитного уровня антител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Работы по выработке такого параметра находятся в стадии исследований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87" w:hanging="187"/>
        <w:spacing w:after="0"/>
        <w:tabs>
          <w:tab w:leader="none" w:pos="187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пока не приняты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том числе ВОЗ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7" w:firstLine="581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Имеющиеся в настоящий момент тест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системы для определения клеточного иммунитета не могут использоваться в широком обороте из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за отсутствия достоверных данных по интерпретации результатов исследования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длительность защиты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ее выраженность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протективность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степень устойчивости иммунной системы к ответу на мутации вируса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right="20" w:firstLine="581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Кроме того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для детекции уровня клеточного иммунитета необходимо производить тесты сразу после забора крови и только в течении короткого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порядка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дней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интервала после вакцинации или перенесенной инфекции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7" w:firstLine="574"/>
        <w:spacing w:after="0" w:line="234" w:lineRule="auto"/>
        <w:tabs>
          <w:tab w:leader="none" w:pos="818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данной связи согласно рекомендациям Всемирной организации здравоохранения важно своевременно вакцинироваться вне зависимости от наличия и количества антител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587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2.22.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Осуществлять вакцинацию и повторную вакцинацию против новой коронавирусной</w:t>
      </w:r>
    </w:p>
    <w:p>
      <w:pPr>
        <w:ind w:left="7"/>
        <w:spacing w:after="0"/>
        <w:tabs>
          <w:tab w:leader="none" w:pos="1206" w:val="left"/>
          <w:tab w:leader="none" w:pos="2506" w:val="left"/>
          <w:tab w:leader="none" w:pos="3386" w:val="left"/>
          <w:tab w:leader="none" w:pos="4626" w:val="left"/>
          <w:tab w:leader="none" w:pos="6926" w:val="left"/>
          <w:tab w:leader="none" w:pos="7246" w:val="left"/>
          <w:tab w:leader="none" w:pos="900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инфекции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любой</w:t>
        <w:tab/>
        <w:t>вакциной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зарегистрированной</w:t>
        <w:tab/>
        <w:t>в</w:t>
        <w:tab/>
        <w:t>установленном</w:t>
        <w:tab/>
        <w:t>порядке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ind w:left="167" w:hanging="167"/>
        <w:spacing w:after="0"/>
        <w:tabs>
          <w:tab w:leader="none" w:pos="167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соответствии с инструкцией по медицинскому применению препарата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right="20" w:firstLine="574"/>
        <w:spacing w:after="0" w:line="236" w:lineRule="auto"/>
        <w:tabs>
          <w:tab w:leader="none" w:pos="827" w:val="left"/>
        </w:tabs>
        <w:numPr>
          <w:ilvl w:val="1"/>
          <w:numId w:val="1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случае выявления в ходе первичной вакцинации у пациента серьезных нежелательных явлений на введение вакцины при желании гражданина и при отсутствии противопоказаний может быть осуществлена замена вакцины на другую при ее наличии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581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Если сразу после прохождения вакцинации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после заболевания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гражданин самостоятельно прошёл исследование на антитела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 результатам которого выявлено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у гражданина антитела не определяются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вакцинироваться повторно через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месяцев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возможной заменой вакцинного препарата при его наличии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Если после повторной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вакцинации антитела также не определяются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детально обследовать пациента на наличие иммунодефицита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ind w:left="1287" w:hanging="365"/>
        <w:spacing w:after="0"/>
        <w:tabs>
          <w:tab w:leader="none" w:pos="1287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Характеристики вакцин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противопоказания к применению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применение с</w:t>
      </w:r>
    </w:p>
    <w:p>
      <w:pPr>
        <w:ind w:left="3507"/>
        <w:spacing w:after="0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осторожностью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особые указания</w:t>
      </w: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ind w:left="302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», «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Лио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»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jc w:val="both"/>
        <w:ind w:left="7" w:firstLine="56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Комбинированная векторная вакцина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получена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биотехнологическим путем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котором вирус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SARS-CoV-2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используется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Препарат состоит из двух компонентов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рекомбинантный аденовирусный вектор на основе аденовируса человека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26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серотипа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несущий ген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S-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белка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SARS-CoV-2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компонент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I)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рекомбинантный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аденовирусный вектор на основе аденовируса человека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серотипа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несущий ген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S-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белка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SARS-CoV-2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компонент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II).</w:t>
      </w:r>
    </w:p>
    <w:p>
      <w:pPr>
        <w:ind w:left="567"/>
        <w:spacing w:after="0" w:line="22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3.2.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форме замороженного препарата должна храниться</w:t>
      </w:r>
    </w:p>
    <w:p>
      <w:pPr>
        <w:jc w:val="both"/>
        <w:ind w:left="7" w:hanging="7"/>
        <w:spacing w:after="0" w:line="221" w:lineRule="auto"/>
        <w:tabs>
          <w:tab w:leader="none" w:pos="247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защищенном от света месте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температуре не выше минус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18 °C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  <w:vertAlign w:val="superscript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проведении вакцинации допускается хранение размороженной однодозовой ампулы не более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минут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Флакон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содержащий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3,0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мл вакцины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предназначен для вакцинации пяти пациентов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содержит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191770</wp:posOffset>
                </wp:positionV>
                <wp:extent cx="1828800" cy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15.1pt" to="144pt,15.1pt" o:allowincell="f" strokecolor="#000000" strokeweight="0.7199pt"/>
            </w:pict>
          </mc:Fallback>
        </mc:AlternateContent>
      </w: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jc w:val="both"/>
        <w:ind w:left="7"/>
        <w:spacing w:after="0" w:line="221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5"/>
          <w:szCs w:val="25"/>
          <w:color w:val="auto"/>
          <w:vertAlign w:val="superscript"/>
        </w:rPr>
        <w:t>1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Постановление Главного государственного санитарного врача Российской Федерации от 3.12.2020 № 41 «Об утверждении санитарно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эпидемиологических правил СП 3.1.3671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20 «Условия транспортирования и хранения вакцины для профилактики новой коронавирусной инфекции (COVID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19) «Гам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Ковид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Вак»).</w:t>
      </w:r>
    </w:p>
    <w:p>
      <w:pPr>
        <w:sectPr>
          <w:pgSz w:w="11900" w:h="16838" w:orient="portrait"/>
          <w:cols w:equalWidth="0" w:num="1">
            <w:col w:w="9927"/>
          </w:cols>
          <w:pgMar w:left="1133" w:top="699" w:right="846" w:bottom="957" w:gutter="0" w:footer="0" w:header="0"/>
        </w:sectPr>
      </w:pPr>
    </w:p>
    <w:p>
      <w:pPr>
        <w:jc w:val="center"/>
        <w:ind w:right="-6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7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ind w:left="7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5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доз по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0,5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Допускается хранение вскрытого флакона по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3,0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мл не более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2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часов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комнатной температуре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7" w:firstLine="5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3.3.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форме жидкого препарата и вакцина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форме лиофилизата для приготовления раствора должны храниться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7" w:hanging="7"/>
        <w:spacing w:after="0" w:line="234" w:lineRule="auto"/>
        <w:tabs>
          <w:tab w:leader="none" w:pos="218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защищенном от света месте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температуре от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+2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+8 °C.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Хранение восстановленного препарата не допускается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567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3.4.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Противопоказаниями к применению являются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right="20" w:firstLine="560"/>
        <w:spacing w:after="0" w:line="234" w:lineRule="auto"/>
        <w:tabs>
          <w:tab w:leader="none" w:pos="756" w:val="left"/>
        </w:tabs>
        <w:numPr>
          <w:ilvl w:val="1"/>
          <w:numId w:val="1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гиперчувствительность к какому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либо компоненту вакцины или вакцине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содержащей аналогичные компоненты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7" w:hanging="140"/>
        <w:spacing w:after="0"/>
        <w:tabs>
          <w:tab w:leader="none" w:pos="707" w:val="left"/>
        </w:tabs>
        <w:numPr>
          <w:ilvl w:val="1"/>
          <w:numId w:val="1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тяжелые аллергические реакции в анамнезе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560"/>
        <w:spacing w:after="0" w:line="237" w:lineRule="auto"/>
        <w:tabs>
          <w:tab w:leader="none" w:pos="842" w:val="left"/>
        </w:tabs>
        <w:numPr>
          <w:ilvl w:val="1"/>
          <w:numId w:val="1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острые инфекционные и неинфекционные заболевания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обострение хронических заболеваний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вакцинацию проводят через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2-4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недели после выздоровления или ремиссии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нетяжелых ОРВИ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острых инфекционных заболеваниях ЖКТ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вакцинацию проводят после нормализации температуры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7" w:hanging="140"/>
        <w:spacing w:after="0"/>
        <w:tabs>
          <w:tab w:leader="none" w:pos="707" w:val="left"/>
        </w:tabs>
        <w:numPr>
          <w:ilvl w:val="1"/>
          <w:numId w:val="1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беременность и период грудного вскармливания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707" w:hanging="140"/>
        <w:spacing w:after="0"/>
        <w:tabs>
          <w:tab w:leader="none" w:pos="707" w:val="left"/>
        </w:tabs>
        <w:numPr>
          <w:ilvl w:val="1"/>
          <w:numId w:val="1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возраст до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лет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связи с отсутствием данных об эффективности и безопасности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ind w:left="56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3.5.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Противопоказания для введения компонента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II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препаратов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</w:p>
    <w:p>
      <w:pPr>
        <w:ind w:left="187" w:hanging="187"/>
        <w:spacing w:after="0"/>
        <w:tabs>
          <w:tab w:leader="none" w:pos="187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»):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right="20" w:firstLine="560"/>
        <w:spacing w:after="0" w:line="234" w:lineRule="auto"/>
        <w:tabs>
          <w:tab w:leader="none" w:pos="969" w:val="left"/>
        </w:tabs>
        <w:numPr>
          <w:ilvl w:val="1"/>
          <w:numId w:val="1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тяжелые поствакцинальные осложнения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анафилактический шок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тяжелые генерализированные аллергические реакции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судорожный синдром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температура выше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40°C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87" w:hanging="187"/>
        <w:spacing w:after="0"/>
        <w:tabs>
          <w:tab w:leader="none" w:pos="187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введение компонента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7" w:firstLine="5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3.6.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осторожностью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: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хронических заболеваниях печени и почек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эндокринных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заболеваниях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выраженных нарушениях функции щитовидной железы и сахарном диабете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36" w:lineRule="auto"/>
        <w:tabs>
          <w:tab w:leader="none" w:pos="206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стадии декомпенсации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тяжелых заболеваниях системы кроветворения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эпилепсии и других заболеваниях ЦНС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остром коронарном синдроме и остром нарушении мозгового кровообращения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миокардитах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эндокардитах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перикардитах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7" w:right="20" w:firstLine="5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3.7.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Вследствие недостатка информации вакцинация может представлять риск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следующих групп пациентов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87" w:hanging="220"/>
        <w:spacing w:after="0"/>
        <w:tabs>
          <w:tab w:leader="none" w:pos="787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  аутоиммунными  заболеваниями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стимуляция  иммунной  системы  может  привести</w:t>
      </w:r>
    </w:p>
    <w:p>
      <w:pPr>
        <w:ind w:left="7"/>
        <w:spacing w:after="0"/>
        <w:tabs>
          <w:tab w:leader="none" w:pos="266" w:val="left"/>
          <w:tab w:leader="none" w:pos="1666" w:val="left"/>
          <w:tab w:leader="none" w:pos="3126" w:val="left"/>
          <w:tab w:leader="none" w:pos="4246" w:val="left"/>
          <w:tab w:leader="none" w:pos="5186" w:val="left"/>
          <w:tab w:leader="none" w:pos="5466" w:val="left"/>
          <w:tab w:leader="none" w:pos="7226" w:val="left"/>
          <w:tab w:leader="none" w:pos="8526" w:val="left"/>
          <w:tab w:leader="none" w:pos="880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</w:t>
        <w:tab/>
        <w:t>обострению</w:t>
        <w:tab/>
        <w:t>заболевания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особенно</w:t>
        <w:tab/>
        <w:t>следует</w:t>
        <w:tab/>
        <w:t>с</w:t>
        <w:tab/>
        <w:t>осторожностью</w:t>
        <w:tab/>
        <w:t>относиться</w:t>
        <w:tab/>
        <w:t>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пациентам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7" w:right="20" w:hanging="7"/>
        <w:spacing w:after="0" w:line="234" w:lineRule="auto"/>
        <w:tabs>
          <w:tab w:leader="none" w:pos="211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аутоиммунной патологией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имеющей тенденцию к развитию тяжелых и жизнеугрожающих состояний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7" w:hanging="140"/>
        <w:spacing w:after="0"/>
        <w:tabs>
          <w:tab w:leader="none" w:pos="707" w:val="left"/>
        </w:tabs>
        <w:numPr>
          <w:ilvl w:val="1"/>
          <w:numId w:val="18"/>
        </w:numPr>
        <w:rPr>
          <w:rFonts w:ascii="Times New Roman" w:cs="Times New Roman" w:eastAsia="Times New Roman" w:hAnsi="Times New Roman"/>
          <w:sz w:val="24"/>
          <w:szCs w:val="24"/>
          <w:color w:val="auto"/>
          <w:strike w:val="1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 злокачественными новообразованиями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ind w:left="567"/>
        <w:spacing w:after="0"/>
        <w:tabs>
          <w:tab w:leader="none" w:pos="1106" w:val="left"/>
          <w:tab w:leader="none" w:pos="2106" w:val="left"/>
          <w:tab w:leader="none" w:pos="3306" w:val="left"/>
          <w:tab w:leader="none" w:pos="3626" w:val="left"/>
          <w:tab w:leader="none" w:pos="4966" w:val="left"/>
          <w:tab w:leader="none" w:pos="6506" w:val="left"/>
          <w:tab w:leader="none" w:pos="896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3.8.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Особые</w:t>
        <w:tab/>
        <w:t>указания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у</w:t>
        <w:tab/>
        <w:t>пациентов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получающих</w:t>
        <w:tab/>
        <w:t>иммуносупрессивную</w:t>
        <w:tab/>
        <w:t>терапию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7" w:right="20" w:hanging="7"/>
        <w:spacing w:after="0" w:line="236" w:lineRule="auto"/>
        <w:tabs>
          <w:tab w:leader="none" w:pos="222" w:val="left"/>
        </w:tabs>
        <w:numPr>
          <w:ilvl w:val="0"/>
          <w:numId w:val="1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пациентов с иммунодефицитом может не развиться достаточный иммунный ответ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Поэтому прием препаратов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угнетающих функцию иммунной системы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противопоказан в течение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минимум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месяца до и после вакцинации из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 риска снижения иммуногенности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jc w:val="center"/>
        <w:ind w:right="-56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ЭпиВакКорона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»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jc w:val="both"/>
        <w:ind w:left="7" w:firstLine="56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3.9.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 на основе пептидных антигенов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ЭпиВакКорона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представляет собой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химически синтезированные пептидные антигены белка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S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вируса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SARS-CoV-2,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конъюгированные с белком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носителем и адсорбированные на алюминий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содержащем адъюванте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алюминия гидроксиде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 хранится при температуре от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+2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+8 °C.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Вакцину не замораживать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Вакцину вводят двукратно с интервалом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день в дозе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0,5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мл внутримышечно в верхнюю треть наружной поверхности плеча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56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3.10.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Противопоказаниями к применению являются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ind w:left="707" w:hanging="140"/>
        <w:spacing w:after="0"/>
        <w:tabs>
          <w:tab w:leader="none" w:pos="707" w:val="left"/>
        </w:tabs>
        <w:numPr>
          <w:ilvl w:val="0"/>
          <w:numId w:val="2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гиперчувствительность к компонентам препарата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гидроокиси алюминия и другим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ind w:left="707" w:hanging="140"/>
        <w:spacing w:after="0"/>
        <w:tabs>
          <w:tab w:leader="none" w:pos="707" w:val="left"/>
        </w:tabs>
        <w:numPr>
          <w:ilvl w:val="0"/>
          <w:numId w:val="2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тяжелые формы аллергических заболеваний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707" w:hanging="140"/>
        <w:spacing w:after="0"/>
        <w:tabs>
          <w:tab w:leader="none" w:pos="707" w:val="left"/>
        </w:tabs>
        <w:numPr>
          <w:ilvl w:val="0"/>
          <w:numId w:val="2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реакция или поствакцинальное осложнение на предыдущее введение вакцины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ectPr>
          <w:pgSz w:w="11900" w:h="16838" w:orient="portrait"/>
          <w:cols w:equalWidth="0" w:num="1">
            <w:col w:w="9927"/>
          </w:cols>
          <w:pgMar w:left="1133" w:top="699" w:right="846" w:bottom="1440" w:gutter="0" w:footer="0" w:header="0"/>
        </w:sectPr>
      </w:pPr>
    </w:p>
    <w:p>
      <w:pPr>
        <w:jc w:val="center"/>
        <w:ind w:right="-6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8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ind w:left="567"/>
        <w:spacing w:after="0"/>
        <w:tabs>
          <w:tab w:leader="none" w:pos="806" w:val="left"/>
          <w:tab w:leader="none" w:pos="1706" w:val="left"/>
          <w:tab w:leader="none" w:pos="3406" w:val="left"/>
          <w:tab w:leader="none" w:pos="3726" w:val="left"/>
          <w:tab w:leader="none" w:pos="5666" w:val="left"/>
          <w:tab w:leader="none" w:pos="7166" w:val="left"/>
          <w:tab w:leader="none" w:pos="864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острые</w:t>
        <w:tab/>
        <w:t>инфекционные</w:t>
        <w:tab/>
        <w:t>и</w:t>
        <w:tab/>
        <w:t>неинфекционные</w:t>
        <w:tab/>
        <w:t>заболевания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хронические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заболевания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36" w:lineRule="auto"/>
        <w:tabs>
          <w:tab w:leader="none" w:pos="201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стадии обострения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прививки проводят не ранее чем через месяц после выздоровления или ремиссии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нетяжелых ОРВИ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острых инфекционных заболеваниях ЖКТ вакцинацию проводят после нормализации температуры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7" w:hanging="140"/>
        <w:spacing w:after="0"/>
        <w:tabs>
          <w:tab w:leader="none" w:pos="707" w:val="left"/>
        </w:tabs>
        <w:numPr>
          <w:ilvl w:val="1"/>
          <w:numId w:val="2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иммунодефицит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первичный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ind w:left="707" w:hanging="140"/>
        <w:spacing w:after="0"/>
        <w:tabs>
          <w:tab w:leader="none" w:pos="707" w:val="left"/>
        </w:tabs>
        <w:numPr>
          <w:ilvl w:val="1"/>
          <w:numId w:val="2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злокачественные заболевания крови и новообразования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707" w:hanging="140"/>
        <w:spacing w:after="0"/>
        <w:tabs>
          <w:tab w:leader="none" w:pos="707" w:val="left"/>
        </w:tabs>
        <w:numPr>
          <w:ilvl w:val="1"/>
          <w:numId w:val="2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беременность и период грудного вскармливания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707" w:hanging="140"/>
        <w:spacing w:after="0"/>
        <w:tabs>
          <w:tab w:leader="none" w:pos="707" w:val="left"/>
        </w:tabs>
        <w:numPr>
          <w:ilvl w:val="1"/>
          <w:numId w:val="2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дети до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лет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связи с отсутствием данных об эффективности и безопасности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7" w:firstLine="566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3.11.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Если после введения первой дозы вакцины для профилактики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COVID-19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основе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пептидных антигенов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ЭпиВакКорона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развилась аллергическая реакция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вводить вторую дозу вакцины запрещается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56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3.12.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осторожностью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: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хронических заболеваниях печени и почек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выраженных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нарушениях функции эндокринной системы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тяжелых заболеваниях системы кроветворения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эпилепсии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инсультах и других заболеваниях ЦНС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заболеваниях сердечно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сосудистой системы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инфаркт миокарда в анамнезе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миокардиты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эндокардиты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перикардиты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ишемическая болезнь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сердца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первичных и вторичных иммунодефицитах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аутоиммунных заболеваниях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 пациентов с аллергическими реакциями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7" w:firstLine="566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3.13.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Особые указания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: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конкретное решение о необходимости проведения прививок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больным с хроническими заболеваниями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злокачественными болезнями крови и новообразованиями и 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зависит от степени риска заболевания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jc w:val="center"/>
        <w:ind w:right="-56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КовиВак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»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jc w:val="both"/>
        <w:ind w:left="7" w:firstLine="56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3.14.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Инактивированная вакцина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представляет собой очищенную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концентрированную суспензию коронавируса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SARS-CoV-2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штамм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«AYDAR-1»,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полученного путем репродукции в перевиваемой культуре клеток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Vero,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инактивированного бета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пропиолактоном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 хранится при температуре от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+2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+8°C.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Вакцину не замораживать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Вакцину вводят двукратно с интервалом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14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дней в дозе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0,5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мл внутримышечно в верхнюю треть наружной поверхности плеча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56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3.15.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Противопоказаниями к применению являются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7" w:firstLine="560"/>
        <w:spacing w:after="0" w:line="234" w:lineRule="auto"/>
        <w:tabs>
          <w:tab w:leader="none" w:pos="775" w:val="left"/>
        </w:tabs>
        <w:numPr>
          <w:ilvl w:val="1"/>
          <w:numId w:val="2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серьезная поствакцинальная реакция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температура выше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40 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гиперемия или отек более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см в диаметре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или осложнение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коллапс или шокоподобное состояние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развившиеся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right="20" w:hanging="7"/>
        <w:spacing w:after="0" w:line="234" w:lineRule="auto"/>
        <w:tabs>
          <w:tab w:leader="none" w:pos="287" w:val="left"/>
        </w:tabs>
        <w:numPr>
          <w:ilvl w:val="0"/>
          <w:numId w:val="2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течение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 после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судороги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сопровождаемые или не сопровождаемые лихорадочным состоянием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любую предыдущую вакцинацию в анамнезе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847" w:hanging="280"/>
        <w:spacing w:after="0"/>
        <w:tabs>
          <w:tab w:leader="none" w:pos="847" w:val="left"/>
        </w:tabs>
        <w:numPr>
          <w:ilvl w:val="1"/>
          <w:numId w:val="2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отягощенный  аллергологический  анамнез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анафилактический  шок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отек  Квинке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7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полиморфная экссудативная экзема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гиперчувствительность или аллергические реакции на введение каких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либо вакцин в анамнезе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известные аллергические реакции на компоненты вакцины 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.);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07" w:hanging="140"/>
        <w:spacing w:after="0"/>
        <w:tabs>
          <w:tab w:leader="none" w:pos="707" w:val="left"/>
        </w:tabs>
        <w:numPr>
          <w:ilvl w:val="1"/>
          <w:numId w:val="2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беременность и период грудного вскармливания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707" w:hanging="140"/>
        <w:spacing w:after="0"/>
        <w:tabs>
          <w:tab w:leader="none" w:pos="707" w:val="left"/>
        </w:tabs>
        <w:numPr>
          <w:ilvl w:val="1"/>
          <w:numId w:val="2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возраст до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ind w:left="707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Временные противопоказания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560"/>
        <w:spacing w:after="0" w:line="237" w:lineRule="auto"/>
        <w:tabs>
          <w:tab w:leader="none" w:pos="717" w:val="left"/>
        </w:tabs>
        <w:numPr>
          <w:ilvl w:val="1"/>
          <w:numId w:val="2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острые лихорадочные состояния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острые инфекционные и неинфекционные заболевания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включая период реконвалесценции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Вакцинацию проводят через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2-4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недели после выздоровления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ОРВИ легкого течения и острых кишечных инфекциях вакцинацию можно проводить после нормализации температуры 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исчезновения острых симптомов заболевания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5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47" w:hanging="180"/>
        <w:spacing w:after="0"/>
        <w:tabs>
          <w:tab w:leader="none" w:pos="747" w:val="left"/>
        </w:tabs>
        <w:numPr>
          <w:ilvl w:val="1"/>
          <w:numId w:val="2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хронические инфекционные заболевания в стадии обострения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Вакцинацию проводят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hanging="7"/>
        <w:spacing w:after="0" w:line="234" w:lineRule="auto"/>
        <w:tabs>
          <w:tab w:leader="none" w:pos="201" w:val="left"/>
        </w:tabs>
        <w:numPr>
          <w:ilvl w:val="0"/>
          <w:numId w:val="2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период ремиссии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Возможность вакцинации лиц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страдающих хроническими заболеваниями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определяет лечащий врач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исходя из состояния пациента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566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3.16.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Применяется с осторожностью при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: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хронических заболеваниях печени и почек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выраженных нарушениях нейроэндокринной системы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тяжёлых заболеваниях системы</w:t>
      </w:r>
    </w:p>
    <w:p>
      <w:pPr>
        <w:sectPr>
          <w:pgSz w:w="11900" w:h="16838" w:orient="portrait"/>
          <w:cols w:equalWidth="0" w:num="1">
            <w:col w:w="9927"/>
          </w:cols>
          <w:pgMar w:left="1133" w:top="699" w:right="846" w:bottom="962" w:gutter="0" w:footer="0" w:header="0"/>
        </w:sectPr>
      </w:pPr>
    </w:p>
    <w:p>
      <w:pPr>
        <w:jc w:val="center"/>
        <w:ind w:right="-6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9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jc w:val="both"/>
        <w:ind w:left="7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кроветворения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заболеваниях ЦНС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эпилепсии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инсультах 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сердечно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сосудистой системы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ИБС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миокардитах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эндокардитах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перикардитах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бронхолегочной системы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бронхиальной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астме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ХОБЛ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фиброзирующих альвеолитах 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желудочно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кишечного тракта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синдроме мальабсорбции и 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иммунной системы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аутоиммунных и аллергических заболеваниях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567"/>
        <w:spacing w:after="0"/>
        <w:tabs>
          <w:tab w:leader="none" w:pos="1186" w:val="left"/>
          <w:tab w:leader="none" w:pos="2146" w:val="left"/>
          <w:tab w:leader="none" w:pos="3286" w:val="left"/>
          <w:tab w:leader="none" w:pos="5386" w:val="left"/>
          <w:tab w:leader="none" w:pos="6446" w:val="left"/>
          <w:tab w:leader="none" w:pos="6846" w:val="left"/>
          <w:tab w:leader="none" w:pos="880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3.17.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Особые</w:t>
        <w:tab/>
        <w:t>указания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инактивированные</w:t>
        <w:tab/>
        <w:t>вакцины</w:t>
        <w:tab/>
        <w:t>не</w:t>
        <w:tab/>
        <w:t>противопоказаны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пациентам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34" w:lineRule="auto"/>
        <w:tabs>
          <w:tab w:leader="none" w:pos="177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иммуносупрессивным или иммунодефицитным состоянием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Клинические данные применения лекарственного препарата у данной категории пациентов отсутствуют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 пациентов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получающих иммуносупрессивную терапию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пациентов с иммунодефицитом может не развиться достаточный иммунный ответ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Поэтому прием препаратов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угнетающих функцию иммунной системы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противопоказан как минимум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месяц до и после вакцинации из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 риска снижения иммуногенности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jc w:val="center"/>
        <w:ind w:right="-56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Спутник Лайт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»</w:t>
      </w:r>
    </w:p>
    <w:p>
      <w:pPr>
        <w:spacing w:after="0" w:line="159" w:lineRule="exact"/>
        <w:rPr>
          <w:sz w:val="20"/>
          <w:szCs w:val="20"/>
          <w:color w:val="auto"/>
        </w:rPr>
      </w:pPr>
    </w:p>
    <w:p>
      <w:pPr>
        <w:jc w:val="both"/>
        <w:ind w:left="7" w:firstLine="566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3.18.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Спутник Лайт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представляет собой рекомбинантный аденовирусный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вектор на основе аденовируса человека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серотипа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несущий ген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S-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белка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SARS-CoV-2.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Вакцину вводят однократно в дозе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0,5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дельтовидную мышцу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верхнюю треть наружной поверхности плеча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56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3.19.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 лиц с предсуществующим иммунитетом к коронавирусу  отмечен выраженный</w:t>
      </w:r>
    </w:p>
    <w:p>
      <w:pPr>
        <w:ind w:left="7"/>
        <w:spacing w:after="0"/>
        <w:tabs>
          <w:tab w:leader="none" w:pos="700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рост  титра  антител  на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день  после 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что  может</w:t>
        <w:tab/>
        <w:t>указывать  на  возможность</w:t>
      </w:r>
    </w:p>
    <w:p>
      <w:pPr>
        <w:ind w:left="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применения препарата для вакцинации ранее переболевших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после снижения титра</w:t>
      </w:r>
    </w:p>
    <w:p>
      <w:pPr>
        <w:ind w:left="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антител</w:t>
      </w:r>
    </w:p>
    <w:p>
      <w:pPr>
        <w:ind w:left="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целью предотвращения повторных случаев заболевания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ind w:left="567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3.20.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Спутник  Лайт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 форме  замороженного  препарата  должна  храниться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36" w:lineRule="auto"/>
        <w:tabs>
          <w:tab w:leader="none" w:pos="314" w:val="left"/>
        </w:tabs>
        <w:numPr>
          <w:ilvl w:val="0"/>
          <w:numId w:val="2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защищенном от света месте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температуре не выше минус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18 °C.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Повторное замораживание не допускается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Жидкий препарат хранить в защищенном от света месте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температуре от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8°C,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замораживать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567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3.21.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 в замороженной форме выпускается в многодозовых флаконах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(3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5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доз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hanging="7"/>
        <w:spacing w:after="0" w:line="238" w:lineRule="auto"/>
        <w:tabs>
          <w:tab w:leader="none" w:pos="268" w:val="left"/>
        </w:tabs>
        <w:numPr>
          <w:ilvl w:val="0"/>
          <w:numId w:val="2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многодозовых ампулах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одна ампула содержит две дозы вакцины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Объем одной дозы составляет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0,5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Одному пациенту вводить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дозу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(0,5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содержимое ампулы рекомендуется использовать незамедлительно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последующие инъекции по какой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либо причине откладываются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допускается хранение вакцины при комнатной температуре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вскрытой ампулы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закрытой стерильной салфеткой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более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часа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невскрытой ампулы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более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часов и однодозовых ампул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right="20" w:firstLine="566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3.22.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 в жидкой форме выпускается во флаконах по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0,5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(1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доза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препарата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Замораживание флакона с раствором не допускается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567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3.23.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Противопоказаниями к применению являются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right="20" w:firstLine="560"/>
        <w:spacing w:after="0" w:line="234" w:lineRule="auto"/>
        <w:tabs>
          <w:tab w:leader="none" w:pos="756" w:val="left"/>
        </w:tabs>
        <w:numPr>
          <w:ilvl w:val="1"/>
          <w:numId w:val="2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гиперчувствительность к какому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либо компоненту вакцины или вакцине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содержащей аналогичные компоненты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7" w:hanging="140"/>
        <w:spacing w:after="0"/>
        <w:tabs>
          <w:tab w:leader="none" w:pos="707" w:val="left"/>
        </w:tabs>
        <w:numPr>
          <w:ilvl w:val="1"/>
          <w:numId w:val="2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тяжелые аллергические реакции в анамнезе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560"/>
        <w:spacing w:after="0" w:line="237" w:lineRule="auto"/>
        <w:tabs>
          <w:tab w:leader="none" w:pos="842" w:val="left"/>
        </w:tabs>
        <w:numPr>
          <w:ilvl w:val="1"/>
          <w:numId w:val="2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острые инфекционные и неинфекционные заболевания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обострение хронических заболеваний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вакцинацию проводят через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2-4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недели после выздоровления или ремиссии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нетяжелых ОРВИ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острых инфекционных заболеваниях ЖКТ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вакцинацию проводят после нормализации температуры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7" w:hanging="140"/>
        <w:spacing w:after="0"/>
        <w:tabs>
          <w:tab w:leader="none" w:pos="707" w:val="left"/>
        </w:tabs>
        <w:numPr>
          <w:ilvl w:val="1"/>
          <w:numId w:val="2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беременность и период грудного вскармливания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707" w:hanging="140"/>
        <w:spacing w:after="0"/>
        <w:tabs>
          <w:tab w:leader="none" w:pos="707" w:val="left"/>
        </w:tabs>
        <w:numPr>
          <w:ilvl w:val="1"/>
          <w:numId w:val="2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возраст до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лет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связи с отсутствием данных об эффективности и безопасности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7" w:firstLine="5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3.24.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осторожностью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: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хронических заболеваниях печени и почек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эндокринных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заболеваниях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выраженных нарушениях функции щитовидной железы и сахарном диабете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36" w:lineRule="auto"/>
        <w:tabs>
          <w:tab w:leader="none" w:pos="206" w:val="left"/>
        </w:tabs>
        <w:numPr>
          <w:ilvl w:val="0"/>
          <w:numId w:val="2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стадии декомпенсации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тяжелых заболеваниях системы кроветворения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эпилепсии и других заболеваниях ЦНС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остром коронарном синдроме и остром нарушении мозгового кровообращения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миокардитах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эндокардитах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перикардитах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ectPr>
          <w:pgSz w:w="11900" w:h="16838" w:orient="portrait"/>
          <w:cols w:equalWidth="0" w:num="1">
            <w:col w:w="9927"/>
          </w:cols>
          <w:pgMar w:left="1133" w:top="699" w:right="846" w:bottom="1089" w:gutter="0" w:footer="0" w:header="0"/>
        </w:sectPr>
      </w:pPr>
    </w:p>
    <w:p>
      <w:pPr>
        <w:jc w:val="center"/>
        <w:ind w:right="-7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10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ind w:left="80" w:right="20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Вследствие недостатка информации вакцинация может представлять риск для следующих групп пациентов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60" w:hanging="220"/>
        <w:spacing w:after="0"/>
        <w:tabs>
          <w:tab w:leader="none" w:pos="860" w:val="left"/>
        </w:tabs>
        <w:numPr>
          <w:ilvl w:val="0"/>
          <w:numId w:val="2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  аутоиммунными  заболеваниями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стимуляция  иммунной  системы  может  привести</w:t>
      </w:r>
    </w:p>
    <w:p>
      <w:pPr>
        <w:ind w:left="80"/>
        <w:spacing w:after="0"/>
        <w:tabs>
          <w:tab w:leader="none" w:pos="340" w:val="left"/>
          <w:tab w:leader="none" w:pos="1720" w:val="left"/>
          <w:tab w:leader="none" w:pos="3200" w:val="left"/>
          <w:tab w:leader="none" w:pos="4320" w:val="left"/>
          <w:tab w:leader="none" w:pos="5260" w:val="left"/>
          <w:tab w:leader="none" w:pos="5540" w:val="left"/>
          <w:tab w:leader="none" w:pos="7300" w:val="left"/>
          <w:tab w:leader="none" w:pos="8600" w:val="left"/>
          <w:tab w:leader="none" w:pos="88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</w:t>
        <w:tab/>
        <w:t>обострению</w:t>
        <w:tab/>
        <w:t>заболевания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особенно</w:t>
        <w:tab/>
        <w:t>следует</w:t>
        <w:tab/>
        <w:t>с</w:t>
        <w:tab/>
        <w:t>осторожностью</w:t>
        <w:tab/>
        <w:t>относиться</w:t>
        <w:tab/>
        <w:t>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пациентам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80" w:right="20" w:hanging="7"/>
        <w:spacing w:after="0" w:line="234" w:lineRule="auto"/>
        <w:tabs>
          <w:tab w:leader="none" w:pos="284" w:val="left"/>
        </w:tabs>
        <w:numPr>
          <w:ilvl w:val="0"/>
          <w:numId w:val="2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аутоиммунной патологией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имеющей тенденцию к развитию тяжелых и жизнеугрожающих состояний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80" w:hanging="140"/>
        <w:spacing w:after="0"/>
        <w:tabs>
          <w:tab w:leader="none" w:pos="780" w:val="left"/>
        </w:tabs>
        <w:numPr>
          <w:ilvl w:val="1"/>
          <w:numId w:val="28"/>
        </w:numPr>
        <w:rPr>
          <w:rFonts w:ascii="Times New Roman" w:cs="Times New Roman" w:eastAsia="Times New Roman" w:hAnsi="Times New Roman"/>
          <w:sz w:val="24"/>
          <w:szCs w:val="24"/>
          <w:color w:val="auto"/>
          <w:strike w:val="1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 злокачественными новообразованиями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ind w:left="640"/>
        <w:spacing w:after="0"/>
        <w:tabs>
          <w:tab w:leader="none" w:pos="1280" w:val="left"/>
          <w:tab w:leader="none" w:pos="2280" w:val="left"/>
          <w:tab w:leader="none" w:pos="3440" w:val="left"/>
          <w:tab w:leader="none" w:pos="3740" w:val="left"/>
          <w:tab w:leader="none" w:pos="5060" w:val="left"/>
          <w:tab w:leader="none" w:pos="6580" w:val="left"/>
          <w:tab w:leader="none" w:pos="90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3.25.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Особые</w:t>
        <w:tab/>
        <w:t>указания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у</w:t>
        <w:tab/>
        <w:t>пациентов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получающих</w:t>
        <w:tab/>
        <w:t>иммуносупрессивную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терапию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,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80" w:hanging="7"/>
        <w:spacing w:after="0" w:line="236" w:lineRule="auto"/>
        <w:tabs>
          <w:tab w:leader="none" w:pos="296" w:val="left"/>
        </w:tabs>
        <w:numPr>
          <w:ilvl w:val="0"/>
          <w:numId w:val="2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пациентов с иммунодефицитом может не развиться достаточный иммунный ответ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Поэтому прием препаратов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угнетающих функцию иммунной системы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противопоказан в течение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минимум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месяца до и после вакцинации из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 риска снижения иммуногенности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ind w:left="3440" w:hanging="361"/>
        <w:spacing w:after="0"/>
        <w:tabs>
          <w:tab w:leader="none" w:pos="3440" w:val="left"/>
        </w:tabs>
        <w:numPr>
          <w:ilvl w:val="0"/>
          <w:numId w:val="30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Оснащение прививочного кабинета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jc w:val="both"/>
        <w:ind w:left="8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4.1.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Вакцинация проводится в прививочном кабинете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который должен быть оснащен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медицинской мебелью и оборудованием и укомплектован наборами для неотложной и противошоковой терапии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79"/>
        </w:trPr>
        <w:tc>
          <w:tcPr>
            <w:tcW w:w="7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41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Автоматизированное рабочее место</w:t>
            </w:r>
          </w:p>
        </w:tc>
        <w:tc>
          <w:tcPr>
            <w:tcW w:w="41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 количеству медицинских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работников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)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Автоматизированное рабочее место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медицинской сестры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Термометр медицинский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количество определяется исходя из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объемов медицинской 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Пульсоксиметр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Тонометр для измерения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артериального давления с манжетами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Шкаф для хранения лекарственных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препаратов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7.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Шкаф для хранения медицинского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инструментария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стерильных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расходных материалов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8.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Кушетка медицинская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9.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Медицинский стол с маркировкой по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видам прививок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10.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Бактерицидный облучатель воздуха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рециркуляторного типа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мощность рассчитывается исходя из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объема помещения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)</w:t>
            </w:r>
          </w:p>
        </w:tc>
      </w:tr>
      <w:tr>
        <w:trPr>
          <w:trHeight w:val="114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11.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Шпатель одноразовый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10000"/>
          </w:cols>
          <w:pgMar w:left="1060" w:top="699" w:right="846" w:bottom="107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1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180" w:type="dxa"/>
            <w:vAlign w:val="bottom"/>
          </w:tcPr>
          <w:p>
            <w:pPr>
              <w:jc w:val="right"/>
              <w:ind w:right="3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89"/>
              </w:rPr>
              <w:t>11</w:t>
            </w:r>
          </w:p>
        </w:tc>
      </w:tr>
      <w:tr>
        <w:trPr>
          <w:trHeight w:val="277"/>
        </w:trPr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12.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Морозильник с температурой минус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1</w:t>
            </w:r>
          </w:p>
        </w:tc>
      </w:tr>
      <w:tr>
        <w:trPr>
          <w:trHeight w:val="288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18 </w:t>
            </w:r>
            <w:r>
              <w:rPr>
                <w:rFonts w:ascii="Symbol" w:cs="Symbol" w:eastAsia="Symbol" w:hAnsi="Symbol"/>
                <w:sz w:val="24"/>
                <w:szCs w:val="24"/>
                <w:color w:val="auto"/>
              </w:rPr>
              <w:t>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 и ниже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случае использования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 исходя из</w:t>
            </w:r>
          </w:p>
        </w:tc>
      </w:tr>
      <w:tr>
        <w:trPr>
          <w:trHeight w:val="283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замороженного препарата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объемов медицинской 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13.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Холодильник для хранения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лекарственных препаратов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14.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Термоконтейнер или сумка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холодильник с набором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количество хладоэлементов должно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хладоэлементов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быть не менее указанного в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инструкции по применению</w:t>
            </w:r>
          </w:p>
        </w:tc>
      </w:tr>
      <w:tr>
        <w:trPr>
          <w:trHeight w:val="277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термоконтейнера или сумки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холодильника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имеющихся в наличии в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прививочном кабинете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которые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находятся постоянно в морозильном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отделении холодильника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)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15.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Емкость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непрокалываемый контейнер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3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 крышкой для дезинфекции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 исходя из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отработанных шприцев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тампонов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объемов медицинской 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использованных вакцин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16.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Иглы одноразовые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для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 исходя из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внутримышечного введения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объемов медицинской 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17.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Шприцы одноразовые емкостью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1, 2,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5, 10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мл с набором игл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18.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Пинцет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19.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Ножницы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7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20.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Резиновый жгут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21.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Почкообразный лоток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22.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Емкость с дезинфицирующим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раствором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23.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Лейкопластырь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одноразовые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9406"/>
          </w:cols>
          <w:pgMar w:left="1060" w:top="699" w:right="1440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1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180" w:type="dxa"/>
            <w:vAlign w:val="bottom"/>
          </w:tcPr>
          <w:p>
            <w:pPr>
              <w:jc w:val="right"/>
              <w:ind w:right="384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89"/>
              </w:rPr>
              <w:t>12</w:t>
            </w:r>
          </w:p>
        </w:tc>
      </w:tr>
      <w:tr>
        <w:trPr>
          <w:trHeight w:val="277"/>
        </w:trPr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полотенца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пеленки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простыни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 исходя из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одноразовые перчатки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объемов медицинской 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24.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Емкость для сбора бытовых и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медицинских отходов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25.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Укладка экстренной профилактики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парентеральных инфекций для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оказания первичной медико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санитарной 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скорой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медицинской 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специализированной медицинской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7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 и паллиативной медицинской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26.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Противошоковая укладка с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инструкцией по применению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27.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Стойка для инфузий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</w:tbl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2720" w:hanging="354"/>
        <w:spacing w:after="0"/>
        <w:tabs>
          <w:tab w:leader="none" w:pos="2720" w:val="left"/>
        </w:tabs>
        <w:numPr>
          <w:ilvl w:val="0"/>
          <w:numId w:val="31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Оснащение мобильного пункта вакцинирования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780"/>
        <w:spacing w:after="0"/>
        <w:tabs>
          <w:tab w:leader="none" w:pos="1400" w:val="left"/>
          <w:tab w:leader="none" w:pos="2880" w:val="left"/>
          <w:tab w:leader="none" w:pos="3920" w:val="left"/>
          <w:tab w:leader="none" w:pos="5860" w:val="left"/>
          <w:tab w:leader="none" w:pos="7380" w:val="left"/>
          <w:tab w:leader="none" w:pos="88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5.1.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Мобильные</w:t>
        <w:tab/>
        <w:t>пункты</w:t>
        <w:tab/>
        <w:t>вакцинирования</w:t>
        <w:tab/>
        <w:t>оснащаются</w:t>
        <w:tab/>
        <w:t>средствами</w:t>
        <w:tab/>
        <w:t>радиосвязи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80" w:hanging="7"/>
        <w:spacing w:after="0" w:line="236" w:lineRule="auto"/>
        <w:tabs>
          <w:tab w:leader="none" w:pos="387" w:val="left"/>
        </w:tabs>
        <w:numPr>
          <w:ilvl w:val="0"/>
          <w:numId w:val="3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мобильным абонентским комплектом автоматизированной навигационно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диспетчерской системы управления с возможностью использования глобальной навигационной спутниковой системы и возможностью подачи сигнала тревоги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8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5.2.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Мобильные пункты вакцинирования размещаются на базе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ind w:left="920" w:hanging="139"/>
        <w:spacing w:after="0"/>
        <w:tabs>
          <w:tab w:leader="none" w:pos="920" w:val="left"/>
        </w:tabs>
        <w:numPr>
          <w:ilvl w:val="1"/>
          <w:numId w:val="3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колесных транспортных средств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автомобили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прицепы и полуприцепы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80" w:right="20" w:firstLine="701"/>
        <w:spacing w:after="0" w:line="234" w:lineRule="auto"/>
        <w:tabs>
          <w:tab w:leader="none" w:pos="992" w:val="left"/>
        </w:tabs>
        <w:numPr>
          <w:ilvl w:val="1"/>
          <w:numId w:val="3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транспортных средств повышенной проходимости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снегоболотоходы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транспортные средства на воздушной подушке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иные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8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водных транспортных средств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920" w:hanging="139"/>
        <w:spacing w:after="0"/>
        <w:tabs>
          <w:tab w:leader="none" w:pos="920" w:val="left"/>
        </w:tabs>
        <w:numPr>
          <w:ilvl w:val="1"/>
          <w:numId w:val="3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пункта вакцинации против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COVID-19.</w:t>
      </w:r>
    </w:p>
    <w:p>
      <w:pPr>
        <w:spacing w:after="0" w:line="266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79"/>
        </w:trPr>
        <w:tc>
          <w:tcPr>
            <w:tcW w:w="7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jc w:val="right"/>
              <w:ind w:righ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41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Рабочее место врача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фельдшера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</w:t>
            </w:r>
          </w:p>
        </w:tc>
        <w:tc>
          <w:tcPr>
            <w:tcW w:w="41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7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персональным компьютером и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выходом в информационно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коммуникационную сеть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Интернет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Термометр медицинский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Тонометр для измерения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артериального давления с манжетами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Пульсоксиметр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7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Шкаф для хранения лекарственных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препаратов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10000"/>
          </w:cols>
          <w:pgMar w:left="1060" w:top="699" w:right="846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1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180" w:type="dxa"/>
            <w:vAlign w:val="bottom"/>
          </w:tcPr>
          <w:p>
            <w:pPr>
              <w:jc w:val="right"/>
              <w:ind w:right="3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89"/>
              </w:rPr>
              <w:t>13</w:t>
            </w:r>
          </w:p>
        </w:tc>
      </w:tr>
      <w:tr>
        <w:trPr>
          <w:trHeight w:val="277"/>
        </w:trPr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Кушетка медицинская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7.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Столик медицинский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9.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Бактерицидный облучатель воздуха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передвижной рециркуляторного типа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мощность рассчитывается исходя из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объема помещения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)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10.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Шпатель одноразовый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11.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Морозильник с температурой минус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18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8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Symbol" w:cs="Symbol" w:eastAsia="Symbol" w:hAnsi="Symbol"/>
                <w:sz w:val="24"/>
                <w:szCs w:val="24"/>
                <w:color w:val="auto"/>
              </w:rPr>
              <w:t>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 и ниже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термоконтейнер с набором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83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хладоэлементов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случае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использования замороженного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препарата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12.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Холодильник для хранения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лекарственных препаратов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термоконтейнер с набором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хладоэлементов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13.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Термоконтейнеры и хладоэлементы к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 случай чрезвычайных ситуаций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ним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связанных с выходом из строя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морозильного оборудования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нарушениях энергоснабжения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14.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Емкость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непрокалываемый контейнер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 крышкой для дезинфекции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отработанных шприцев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тампонов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использованных вакцин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15.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Шприцы одноразовые емкостью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1, 2,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4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5, 10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мл с набором игл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16.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Иглы одноразовые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для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внутримышечного введения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17.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Пинцет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18.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Ножницы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19.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Резиновый жгут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9406"/>
          </w:cols>
          <w:pgMar w:left="1060" w:top="699" w:right="1440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1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180" w:type="dxa"/>
            <w:vAlign w:val="bottom"/>
          </w:tcPr>
          <w:p>
            <w:pPr>
              <w:jc w:val="right"/>
              <w:ind w:right="3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  <w:w w:val="89"/>
              </w:rPr>
              <w:t>14</w:t>
            </w:r>
          </w:p>
        </w:tc>
      </w:tr>
      <w:tr>
        <w:trPr>
          <w:trHeight w:val="277"/>
        </w:trPr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20.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Почкообразный лоток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21.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Емкость с дезинфицирующим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раствором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22.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Лейкопластырь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одноразовые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полотенца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пеленки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простыни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одноразовые перчатки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23.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Емкость для сбора бытовых и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7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медицинских отходов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24.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Укладка экстренной профилактики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парентеральных инфекций для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оказания первичной медико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санитарной 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скорой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медицинской 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специализированной медицинской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 и паллиативной медицинской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25.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Противошоковая укладка с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инструкцией по применению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26.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Языкодержатель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27.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Роторасширитель одноразовый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28.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Дыхательный аппарат ручной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мешок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Амбу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29.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Воздуховод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не менее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исходя из объемов медицинской</w:t>
            </w:r>
          </w:p>
        </w:tc>
      </w:tr>
      <w:tr>
        <w:trPr>
          <w:trHeight w:val="277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30.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Перчатки медицинские одноразовые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количество определяется исходя из</w:t>
            </w:r>
          </w:p>
        </w:tc>
      </w:tr>
      <w:tr>
        <w:trPr>
          <w:trHeight w:val="27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объемов медицинской помощи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6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31.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Кислородный ингалятор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11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  <w:tr>
        <w:trPr>
          <w:trHeight w:val="359"/>
        </w:trPr>
        <w:tc>
          <w:tcPr>
            <w:tcW w:w="7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32.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Стойка для инфузий</w:t>
            </w:r>
          </w:p>
        </w:tc>
        <w:tc>
          <w:tcPr>
            <w:tcW w:w="4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</w:tr>
      <w:tr>
        <w:trPr>
          <w:trHeight w:val="11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</w:tr>
    </w:tbl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1400" w:hanging="367"/>
        <w:spacing w:after="0"/>
        <w:tabs>
          <w:tab w:leader="none" w:pos="1400" w:val="left"/>
        </w:tabs>
        <w:numPr>
          <w:ilvl w:val="0"/>
          <w:numId w:val="33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Порядок проведения вакцинации против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COVID-19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взрослого населения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jc w:val="both"/>
        <w:ind w:left="8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6.1.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Вакцинацию против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COVID-19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взрослого населения проводят в прививочных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кабинетах медицинских организаций и в мобильных пунктах вакцинирования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 соблюдением режима уборки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проветривания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обеззараживания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прививочном кабинете необходимо иметь письменные инструкции о порядке проведения уборки и дезинфекции помещений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ectPr>
          <w:pgSz w:w="11900" w:h="16838" w:orient="portrait"/>
          <w:cols w:equalWidth="0" w:num="1">
            <w:col w:w="10000"/>
          </w:cols>
          <w:pgMar w:left="1060" w:top="699" w:right="846" w:bottom="1440" w:gutter="0" w:footer="0" w:header="0"/>
        </w:sectPr>
      </w:pPr>
    </w:p>
    <w:p>
      <w:pPr>
        <w:jc w:val="center"/>
        <w:ind w:right="-6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15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6.2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Перед проведением вакцинации против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COVID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19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лицу, подлежащему вакцинации,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его законному представителю работниками медицинской организации разъясняется необходимость проведения вакцинации, возможные поствакцинальные реакции и осложнения,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37" w:lineRule="auto"/>
        <w:tabs>
          <w:tab w:leader="none" w:pos="261" w:val="left"/>
        </w:tabs>
        <w:numPr>
          <w:ilvl w:val="0"/>
          <w:numId w:val="3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также последствия отказа от проведения вакцинации, выдается для заполнения анкета пациента и оформляется информированное добровольное согласие на медицинское вмешательство в соответствии с требованиями статьи 20 Федерального закона от 21.11.2011 № 323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ФЗ «Об основах охраны здоровья граждан в Российской Федерации»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Приложение №1)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выдается памятка с информационным материалом (Приложение №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2).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708"/>
        <w:spacing w:after="0" w:line="238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6.3.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Перед вакцинацией врач (фельдшер) осматривает пациента, проводит термометрию,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сбор жалоб, сбор анамнеза (включая эпидемиологический), измерение сатурации, ЧСС, АД, аускультацию дыхательной и сердечно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сосудистой системы, осмотр зева и заполняет Форму осмотра перед вакцинацией от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Приложение №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Врач предупреждает пациента о возможных поствакцинальных осложнениях и выдает информационный материал (Приложение №2)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708"/>
        <w:spacing w:after="0" w:line="236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6.4.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Результаты осмотра пациента, а также разрешение на введение вакцины или отвод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 вакцинации в виду наличия противопоказаний для проведения вакцинации должны быть зафиксированы врачом (фельдшером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медицинской документации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708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6.5.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Вакцинацию против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COVID-19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осуществляют медицинские работники, прошедшие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обучение по вопросам применения иммунобиологических лекарственных препаратов для иммунопрофилактики инфекционных болезней, организации проведения вакцинации, техники проведения вакцинации, а также по вопросам оказания медицинской помощи в экстренной или неотложной форме в случае возникновения поствакцинальных осложнений.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708"/>
        <w:spacing w:after="0" w:line="238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6.6.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обеспечения надлежащего температурного режима хранения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 выше18 С°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случае использования замороженной лекарственной формы препарата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медицинской организации необходимо иметь исправное морозильное оборудование, вмещающее запас МИБП, а также необходимое количество термоконтейнеров и хладоэлементов к ним для выезда мобильных медицинских бригад и на случай чрезвычайных ситуаций, связанных с выходом из строя морозильного оборудования, при нарушениях энергоснабжения.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6.7.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Вакцинация проводится в строгом соблюдении условий хранения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транспортирования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hanging="7"/>
        <w:spacing w:after="0" w:line="234" w:lineRule="auto"/>
        <w:tabs>
          <w:tab w:leader="none" w:pos="259" w:val="left"/>
        </w:tabs>
        <w:numPr>
          <w:ilvl w:val="0"/>
          <w:numId w:val="3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также с обязательным выполнением требований раздела «Способ применения и дозы» официальной инструкции препарата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tbl>
      <w:tblPr>
        <w:tblLayout w:type="fixed"/>
        <w:tblInd w:w="7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11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6.8.</w:t>
            </w:r>
          </w:p>
        </w:tc>
        <w:tc>
          <w:tcPr>
            <w:tcW w:w="14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Подготовка</w:t>
            </w:r>
          </w:p>
        </w:tc>
        <w:tc>
          <w:tcPr>
            <w:tcW w:w="73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вакцины   к   применению   проводится   в   строгом   соответствии</w:t>
            </w:r>
          </w:p>
        </w:tc>
      </w:tr>
      <w:tr>
        <w:trPr>
          <w:trHeight w:val="276"/>
        </w:trPr>
        <w:tc>
          <w:tcPr>
            <w:tcW w:w="992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 официальной инструкцией препарата.</w:t>
            </w:r>
          </w:p>
        </w:tc>
      </w:tr>
      <w:tr>
        <w:trPr>
          <w:trHeight w:val="276"/>
        </w:trPr>
        <w:tc>
          <w:tcPr>
            <w:tcW w:w="11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6.9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42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  случае</w:t>
            </w:r>
          </w:p>
        </w:tc>
        <w:tc>
          <w:tcPr>
            <w:tcW w:w="732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осуществления   частичного   использования   упаковки   вакцины</w:t>
            </w:r>
          </w:p>
        </w:tc>
      </w:tr>
    </w:tbl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7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профилактики новой коронавирусной инфекции в товарно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учетной системе медицинской организации (при использовании регистратора выбытия в «сетевом режиме»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или в регистраторе выбытия (при использовании регистратора выбытия в «автономном» режиме) необходимо отразить сведения о долях содержимого упаковки вакцины (дозах), использованных для вакцинации с применением схемы 10531 логической модели файлов обмена ФГИС МДЛП. Неиспользованные дозы вакцины подлежат выводу из оборота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34" w:lineRule="auto"/>
        <w:tabs>
          <w:tab w:leader="none" w:pos="239" w:val="left"/>
        </w:tabs>
        <w:numPr>
          <w:ilvl w:val="0"/>
          <w:numId w:val="3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применением схемы 552 логической модели файлов обмена ФГИС МДЛП. Информация о частично или полностью выведенных из оборота упаковок вакцины может быть передана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hanging="7"/>
        <w:spacing w:after="0" w:line="234" w:lineRule="auto"/>
        <w:tabs>
          <w:tab w:leader="none" w:pos="220" w:val="left"/>
        </w:tabs>
        <w:numPr>
          <w:ilvl w:val="0"/>
          <w:numId w:val="3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помощью мобильного приложения «Фарма. Просто». Инструкции по работе с мобильным приложением «Фарма. Просто» приведены на сайте ФГИС МДЛП.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708"/>
        <w:spacing w:after="0" w:line="238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6.10.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Вакцины «Гама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Вак», «Гама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Лио», «ЭпиВакКорона», «Спутник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Лайт», «КовиВак» зарегистрированы по особой процедуре регистрации, в связи с чем необходимо уведомлять Федеральную службу по надзору в сфере здравоохранения о каждом факте применения лекарственного препарата путем внесения информации в соответствующий раздел информационной системы ЕГИСЗ. Факт применения вакцин на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II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этапах (или только на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этапе для вакцины «Спутник Лайт») подтверждается внесением информации по форме</w:t>
      </w:r>
    </w:p>
    <w:p>
      <w:pPr>
        <w:sectPr>
          <w:pgSz w:w="11900" w:h="16838" w:orient="portrait"/>
          <w:cols w:equalWidth="0" w:num="1">
            <w:col w:w="9927"/>
          </w:cols>
          <w:pgMar w:left="1133" w:top="699" w:right="846" w:bottom="962" w:gutter="0" w:footer="0" w:header="0"/>
        </w:sectPr>
      </w:pPr>
    </w:p>
    <w:p>
      <w:pPr>
        <w:jc w:val="center"/>
        <w:ind w:right="2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16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регистра вакцинированных от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19 в ЕГИСЗ не позднее 23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59 текущего дня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9" w:lineRule="exact"/>
        <w:rPr>
          <w:sz w:val="20"/>
          <w:szCs w:val="20"/>
          <w:color w:val="auto"/>
        </w:rPr>
      </w:pPr>
    </w:p>
    <w:p>
      <w:pPr>
        <w:jc w:val="center"/>
        <w:ind w:right="28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7.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Методика проведения вакцинации против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COVID-19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взрослого населения в условиях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прививочного кабинета и мобильного пункта вакцинирования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5666740</wp:posOffset>
                </wp:positionV>
                <wp:extent cx="5228590" cy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8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446.2pt" to="412.1pt,446.2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179070</wp:posOffset>
                </wp:positionV>
                <wp:extent cx="0" cy="7775575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77755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5pt,14.1pt" to="0.65pt,626.3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179070</wp:posOffset>
                </wp:positionV>
                <wp:extent cx="0" cy="7775575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77755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1pt,14.1pt" to="511.1pt,626.35pt" o:allowincell="f" strokecolor="#000000" strokeweight="0.4799pt"/>
            </w:pict>
          </mc:Fallback>
        </mc:AlternateContent>
      </w:r>
    </w:p>
    <w:p>
      <w:pPr>
        <w:spacing w:after="0" w:line="243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8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Шаг</w:t>
            </w:r>
          </w:p>
        </w:tc>
        <w:tc>
          <w:tcPr>
            <w:tcW w:w="12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jc w:val="right"/>
              <w:ind w:right="1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Действия</w:t>
            </w:r>
          </w:p>
        </w:tc>
        <w:tc>
          <w:tcPr>
            <w:tcW w:w="14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Возможные</w:t>
            </w:r>
          </w:p>
        </w:tc>
      </w:tr>
      <w:tr>
        <w:trPr>
          <w:trHeight w:val="279"/>
        </w:trPr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исполнители</w:t>
            </w:r>
          </w:p>
        </w:tc>
      </w:tr>
      <w:tr>
        <w:trPr>
          <w:trHeight w:val="263"/>
        </w:trPr>
        <w:tc>
          <w:tcPr>
            <w:tcW w:w="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6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ind w:left="16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Подготовка к процедуре проведения вакцинации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I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этапа</w:t>
            </w:r>
          </w:p>
        </w:tc>
      </w:tr>
      <w:tr>
        <w:trPr>
          <w:trHeight w:val="263"/>
        </w:trPr>
        <w:tc>
          <w:tcPr>
            <w:tcW w:w="880" w:type="dxa"/>
            <w:vAlign w:val="bottom"/>
          </w:tcPr>
          <w:p>
            <w:pPr>
              <w:ind w:left="58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7380" w:type="dxa"/>
            <w:vAlign w:val="bottom"/>
            <w:gridSpan w:val="4"/>
          </w:tcPr>
          <w:p>
            <w:pPr>
              <w:ind w:left="10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Объяснить пациенту или его законному представителю в доступной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Администратор/</w:t>
            </w:r>
          </w:p>
        </w:tc>
      </w:tr>
      <w:tr>
        <w:trPr>
          <w:trHeight w:val="281"/>
        </w:trPr>
        <w:tc>
          <w:tcPr>
            <w:tcW w:w="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форме необходимость проведения вакцинации против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COVID-19.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регистратор</w:t>
            </w:r>
          </w:p>
        </w:tc>
      </w:tr>
      <w:tr>
        <w:trPr>
          <w:trHeight w:val="261"/>
        </w:trPr>
        <w:tc>
          <w:tcPr>
            <w:tcW w:w="880" w:type="dxa"/>
            <w:vAlign w:val="bottom"/>
          </w:tcPr>
          <w:p>
            <w:pPr>
              <w:ind w:left="5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7380" w:type="dxa"/>
            <w:vAlign w:val="bottom"/>
            <w:gridSpan w:val="4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Выдать  пациенту  для  заполнения  Анкету  пациента  (Приложение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82"/>
        </w:trPr>
        <w:tc>
          <w:tcPr>
            <w:tcW w:w="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№1).</w:t>
            </w:r>
          </w:p>
        </w:tc>
        <w:tc>
          <w:tcPr>
            <w:tcW w:w="2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8260" w:type="dxa"/>
            <w:vAlign w:val="bottom"/>
            <w:gridSpan w:val="5"/>
          </w:tcPr>
          <w:p>
            <w:pPr>
              <w:ind w:left="5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Получить информированное добровольное согласие пациента или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960" w:type="dxa"/>
            <w:vAlign w:val="bottom"/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его законных представителей на проведение вакцинации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(Приложение № 1). Объяснить пациенту о возможности ведения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дневников самонаблюдений по результатам вакцинации для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пациентов, являющихся пользователями портала Госуслуг.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880" w:type="dxa"/>
            <w:vAlign w:val="bottom"/>
          </w:tcPr>
          <w:p>
            <w:pPr>
              <w:ind w:left="5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7380" w:type="dxa"/>
            <w:vAlign w:val="bottom"/>
            <w:gridSpan w:val="4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Предоставить  пациенту  памятку  с  информационным  материалом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81"/>
        </w:trPr>
        <w:tc>
          <w:tcPr>
            <w:tcW w:w="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(Приложение № 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</w:t>
            </w: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880" w:type="dxa"/>
            <w:vAlign w:val="bottom"/>
          </w:tcPr>
          <w:p>
            <w:pPr>
              <w:ind w:left="5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5.</w:t>
            </w:r>
          </w:p>
        </w:tc>
        <w:tc>
          <w:tcPr>
            <w:tcW w:w="7380" w:type="dxa"/>
            <w:vAlign w:val="bottom"/>
            <w:gridSpan w:val="4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Провести  осмотр  пациента  с  измерением  температуры,  сбором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Врач (фельдшер)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эпидемиологического  анамнеза,  измерением  сатурации,  ЧСС,  АД,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аускультацией   дыхательной   и   сердечно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сосудистой   системы,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осмотром зева и заполнением Формы осмотра перед вакцинацией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от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COVID-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19 (Приложение № 1).</w:t>
            </w: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880" w:type="dxa"/>
            <w:vAlign w:val="bottom"/>
          </w:tcPr>
          <w:p>
            <w:pPr>
              <w:ind w:left="5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6.</w:t>
            </w:r>
          </w:p>
        </w:tc>
        <w:tc>
          <w:tcPr>
            <w:tcW w:w="7380" w:type="dxa"/>
            <w:vAlign w:val="bottom"/>
            <w:gridSpan w:val="4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Предупредитьпациентаовозможныхпоствакцинальных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8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осложнениях    (в    первые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вторые</w:t>
            </w:r>
          </w:p>
        </w:tc>
        <w:tc>
          <w:tcPr>
            <w:tcW w:w="1980" w:type="dxa"/>
            <w:vAlign w:val="bottom"/>
          </w:tcPr>
          <w:p>
            <w:pPr>
              <w:jc w:val="right"/>
              <w:ind w:righ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сутки    могут</w:t>
            </w:r>
          </w:p>
        </w:tc>
        <w:tc>
          <w:tcPr>
            <w:tcW w:w="1420" w:type="dxa"/>
            <w:vAlign w:val="bottom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развиваться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разрешаются в течение трех последующих дней кратковременные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общие</w:t>
            </w: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(непродолжительный</w:t>
            </w:r>
          </w:p>
        </w:tc>
        <w:tc>
          <w:tcPr>
            <w:tcW w:w="1980" w:type="dxa"/>
            <w:vAlign w:val="bottom"/>
          </w:tcPr>
          <w:p>
            <w:pPr>
              <w:jc w:val="right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гриппоподобный</w:t>
            </w:r>
          </w:p>
        </w:tc>
        <w:tc>
          <w:tcPr>
            <w:tcW w:w="1420" w:type="dxa"/>
            <w:vAlign w:val="bottom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синдром,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характеризующийся   ознобом,   повышением   температуры   тела,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артралгией,  миалгией,  астенией,  общим  недомоганием,  головной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болью)  и  местные  (болезненность  в  месте  инъекции,  гиперемия,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отёчность)   реакции.   Реже   отмечаются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тошнота,   диспепсия,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снижение аппетита, иногда – увеличение регионарных лимфоузлов.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Возможно   развитие   аллергических   реакций,   кратковременное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7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повышение</w:t>
            </w:r>
          </w:p>
        </w:tc>
        <w:tc>
          <w:tcPr>
            <w:tcW w:w="270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уровняпеченочных</w:t>
            </w:r>
          </w:p>
        </w:tc>
        <w:tc>
          <w:tcPr>
            <w:tcW w:w="1980" w:type="dxa"/>
            <w:vAlign w:val="bottom"/>
          </w:tcPr>
          <w:p>
            <w:pPr>
              <w:jc w:val="right"/>
              <w:ind w:righ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трансаминаз,</w:t>
            </w:r>
          </w:p>
        </w:tc>
        <w:tc>
          <w:tcPr>
            <w:tcW w:w="1420" w:type="dxa"/>
            <w:vAlign w:val="bottom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креатинина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960" w:type="dxa"/>
            <w:vAlign w:val="bottom"/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креатинфосфокиназы в сыворотке крови)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-4939665</wp:posOffset>
                </wp:positionV>
                <wp:extent cx="0" cy="723646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72364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.25pt,-388.9499pt" to="43.25pt,180.8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5230495</wp:posOffset>
                </wp:positionH>
                <wp:positionV relativeFrom="paragraph">
                  <wp:posOffset>-4939665</wp:posOffset>
                </wp:positionV>
                <wp:extent cx="0" cy="723646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72364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1.85pt,-388.9499pt" to="411.85pt,180.85pt" o:allowincell="f" strokecolor="#000000" strokeweight="0.48pt"/>
            </w:pict>
          </mc:Fallback>
        </mc:AlternateContent>
      </w:r>
    </w:p>
    <w:p>
      <w:pPr>
        <w:ind w:left="1520" w:hanging="943"/>
        <w:spacing w:after="0"/>
        <w:tabs>
          <w:tab w:leader="none" w:pos="1520" w:val="left"/>
        </w:tabs>
        <w:numPr>
          <w:ilvl w:val="0"/>
          <w:numId w:val="3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наличии положительного эпидемиологического анамнеза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980" w:right="2080" w:hanging="7"/>
        <w:spacing w:after="0" w:line="238" w:lineRule="auto"/>
        <w:tabs>
          <w:tab w:leader="none" w:pos="1198" w:val="left"/>
        </w:tabs>
        <w:numPr>
          <w:ilvl w:val="1"/>
          <w:numId w:val="3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пациента (контакт с больными с инфекционными заболеваниями в течение последних 14 дней), а также при наличии какого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либо симптома заболевания в течение последних 14 дней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выдать пациенту направление на проведение исследования биоматериала из носо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ротоглотки методом ПЦР (или экспресс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тест) на наличие коронавируса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SARS-CoV-2.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52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Необходимо принимать во внимание и разъяснять гражданам,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980" w:right="2080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что согласно рекомендациям Всемирной организации здравоохранения вакцина против COVID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19 не может дать положительный результат ПЦР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теста или лабораторного теста на антиген. Вакцина не формирует у людей активного заболевания, а создает иммунный ответ. Хотя вакцина против COVID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-19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12700</wp:posOffset>
                </wp:positionV>
                <wp:extent cx="6489065" cy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1pt" to="511.35pt,1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220"/>
          </w:cols>
          <w:pgMar w:left="1120" w:top="699" w:right="566" w:bottom="1153" w:gutter="0" w:footer="0" w:header="0"/>
        </w:sectPr>
      </w:pPr>
    </w:p>
    <w:p>
      <w:pPr>
        <w:jc w:val="center"/>
        <w:ind w:right="-2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17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178435</wp:posOffset>
                </wp:positionV>
                <wp:extent cx="6488430" cy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8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5499pt,14.05pt" to="495.35pt,14.0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175895</wp:posOffset>
                </wp:positionV>
                <wp:extent cx="0" cy="8776335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7763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2999pt,13.85pt" to="-15.2999pt,704.9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175895</wp:posOffset>
                </wp:positionV>
                <wp:extent cx="0" cy="8776335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7763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.25pt,13.85pt" to="27.25pt,704.9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5027295</wp:posOffset>
                </wp:positionH>
                <wp:positionV relativeFrom="paragraph">
                  <wp:posOffset>175895</wp:posOffset>
                </wp:positionV>
                <wp:extent cx="0" cy="8776335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7763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5.85pt,13.85pt" to="395.85pt,704.9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6287770</wp:posOffset>
                </wp:positionH>
                <wp:positionV relativeFrom="paragraph">
                  <wp:posOffset>175895</wp:posOffset>
                </wp:positionV>
                <wp:extent cx="0" cy="8776335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7763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5.1pt,13.85pt" to="495.1pt,704.9pt" o:allowincell="f" strokecolor="#000000" strokeweight="0.4799pt"/>
            </w:pict>
          </mc:Fallback>
        </mc:AlternateConten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jc w:val="both"/>
        <w:ind w:left="660" w:right="122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защищает человека от серьезного заболевания и смерти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 сих пор не известно до конца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какой степени она предохраняет от заражения вирусом и предотвращает его передачу другим людям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защитить других и себя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необходимо соблюдать санитарные меры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том числе соблюдение дистанции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использование масок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особенно в закрытых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многолюдных или слабо проветриваемых помещениях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center"/>
        <w:ind w:right="2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Вакцинация и повторная вакцинация граждан в соответствии с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660" w:right="122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рекомендациями Всемирной организации здравоохранения разделяется на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рутинную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экстренную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вакцинацию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 учетом неблагоприятной эпидемической ситуации в Российской Федерации до достижения уровня коллективного иммунитета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не менее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60 %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 численности взрослого населения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настоящий момент осуществляется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экстренная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вакцинация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660" w:right="1206" w:firstLine="6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Принимать к сведению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согласно международным и российским исследованиям устойчивый гуморальный и клеточный иммунный ответ у лиц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переболевших новой коронавирусной инфекцией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сохраняется в течение в среднем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месяцев после перенесенной инфекции с постепенным его угасанием к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9-12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месяцам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660" w:right="1206" w:firstLine="581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Кроме того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необходимо учитывать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новые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мутации вируса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SARS-CoV-2,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инфицировании которыми у переболевших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граждан может развиваться инфекционный процесс из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за частичного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ускользания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штамма от ранее сформированного гуморального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ответа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both"/>
        <w:ind w:left="660" w:right="1226" w:firstLine="574"/>
        <w:spacing w:after="0" w:line="237" w:lineRule="auto"/>
        <w:tabs>
          <w:tab w:leader="none" w:pos="1680" w:val="left"/>
        </w:tabs>
        <w:numPr>
          <w:ilvl w:val="0"/>
          <w:numId w:val="3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данной связи с учетом рекомендаций Всемирной организации здравоохранения до достижения уровня коллективного иммунитета населения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проводить вакцинацию против новой коронавирусной инфекции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 эпидемическим показаниям после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месяцев после перенесенного заболевания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том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660" w:right="122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числе у ранее вакцинированных лиц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или после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6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месяцев после предыдущей первичной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экстренная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вакцинация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jc w:val="both"/>
        <w:ind w:left="660" w:right="1206" w:firstLine="581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После достижения указанного целевого показателя уровня коллективного иммунитета осуществить переход на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рутинную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вакцинацию в плановом режиме через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месяцев после перенесенного заболевания или вакцинации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повторной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против новой коронавирусной инфекции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center"/>
        <w:ind w:right="-13"/>
        <w:spacing w:after="0"/>
        <w:tabs>
          <w:tab w:leader="none" w:pos="140" w:val="left"/>
          <w:tab w:leader="none" w:pos="140" w:val="left"/>
          <w:tab w:leader="none" w:pos="140" w:val="left"/>
          <w:tab w:leader="none" w:pos="140" w:val="left"/>
          <w:tab w:leader="none" w:pos="140" w:val="left"/>
          <w:tab w:leader="none" w:pos="140" w:val="left"/>
          <w:tab w:leader="none" w:pos="1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</w:t>
        <w:tab/>
        <w:t>этом</w:t>
        <w:tab/>
        <w:t>сохраняется</w:t>
        <w:tab/>
        <w:t>право</w:t>
        <w:tab/>
        <w:t>гражданина</w:t>
        <w:tab/>
        <w:t>по</w:t>
        <w:tab/>
        <w:t>его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желанию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660" w:right="122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пройти вакцинацию или повторную вакцинацию через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месяцев после перенесенного заболевания или вакцинации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повторной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против новой коронавирусной инфекции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наличии соответствующих вакцин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jc w:val="both"/>
        <w:ind w:left="660" w:right="1206" w:firstLine="581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Решение о возврате к режиму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экстренной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вакцинации в Российской Федерации или отдельных субъектах Российской Федерации принимается на основании решения главного государственного санитарного врача Российской Федерации или главных государственных врачей субъектов Российской Федерации по эпидемической ситуации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10160</wp:posOffset>
                </wp:positionV>
                <wp:extent cx="6488430" cy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8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5499pt,0.8pt" to="495.35pt,0.8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26"/>
          </w:cols>
          <w:pgMar w:left="1440" w:top="699" w:right="1440" w:bottom="1440" w:gutter="0" w:footer="0" w:header="0"/>
        </w:sectPr>
      </w:pPr>
    </w:p>
    <w:p>
      <w:pPr>
        <w:jc w:val="center"/>
        <w:ind w:right="1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18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178435</wp:posOffset>
                </wp:positionV>
                <wp:extent cx="6488430" cy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8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5499pt,14.05pt" to="495.35pt,14.0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175895</wp:posOffset>
                </wp:positionV>
                <wp:extent cx="0" cy="6673215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66732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.25pt,13.85pt" to="27.25pt,539.3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5027295</wp:posOffset>
                </wp:positionH>
                <wp:positionV relativeFrom="paragraph">
                  <wp:posOffset>175895</wp:posOffset>
                </wp:positionV>
                <wp:extent cx="0" cy="6673215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66732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5.85pt,13.85pt" to="395.85pt,539.3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6845935</wp:posOffset>
                </wp:positionV>
                <wp:extent cx="6488430" cy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8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5499pt,539.05pt" to="495.35pt,539.0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7027545</wp:posOffset>
                </wp:positionV>
                <wp:extent cx="6488430" cy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8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5499pt,553.35pt" to="495.35pt,553.3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7208520</wp:posOffset>
                </wp:positionV>
                <wp:extent cx="6488430" cy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8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5499pt,567.6pt" to="495.35pt,567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175895</wp:posOffset>
                </wp:positionV>
                <wp:extent cx="0" cy="8796655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796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2999pt,13.85pt" to="-15.2999pt,706.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6287770</wp:posOffset>
                </wp:positionH>
                <wp:positionV relativeFrom="paragraph">
                  <wp:posOffset>175895</wp:posOffset>
                </wp:positionV>
                <wp:extent cx="0" cy="8796655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796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5.1pt,13.85pt" to="495.1pt,706.5pt" o:allowincell="f" strokecolor="#000000" strokeweight="0.4799pt"/>
            </w:pict>
          </mc:Fallback>
        </mc:AlternateConten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jc w:val="both"/>
        <w:ind w:left="660" w:right="1660" w:firstLine="581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Проводить вакцинацию против новой коронавирусной инфекции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без необходимости изучения и учета данных гуморального иммунитета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660" w:right="1660" w:firstLine="574"/>
        <w:spacing w:after="0" w:line="234" w:lineRule="auto"/>
        <w:tabs>
          <w:tab w:leader="none" w:pos="1521" w:val="left"/>
        </w:tabs>
        <w:numPr>
          <w:ilvl w:val="0"/>
          <w:numId w:val="3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настоящий момент не существует утвержденного маркера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определённого защитного уровня антител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Работы по выработке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660" w:right="166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такого параметра находятся в стадии исследований и пока не приняты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том числе ВОЗ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660" w:right="1660" w:firstLine="581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Имеющиеся в настоящий момент тест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системы для определения клеточного иммунитета не могут использоваться в широком обороте из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за отсутствия достоверных данных по интерпретации результатов исследования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длительность защиты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660" w:right="1660" w:hanging="7"/>
        <w:spacing w:after="0" w:line="234" w:lineRule="auto"/>
        <w:tabs>
          <w:tab w:leader="none" w:pos="1147" w:val="left"/>
        </w:tabs>
        <w:numPr>
          <w:ilvl w:val="0"/>
          <w:numId w:val="3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выраженность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протективность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степень устойчивости иммунной системы к ответу на мутации вируса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660" w:right="1660" w:firstLine="581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Кроме того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для детекции уровня клеточного иммунитета необходимо производить тесты сразу после забора крови и только в течении короткого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порядка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дней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интервала после вакцинации или перенесенной инфекции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660" w:right="1660" w:firstLine="574"/>
        <w:spacing w:after="0" w:line="236" w:lineRule="auto"/>
        <w:tabs>
          <w:tab w:leader="none" w:pos="1694" w:val="left"/>
        </w:tabs>
        <w:numPr>
          <w:ilvl w:val="1"/>
          <w:numId w:val="3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данной связи согласно рекомендациям Всемирной организации здравоохранения важно своевременно вакцинироваться вне зависимости от наличия и количества антител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660" w:right="1660" w:firstLine="581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Осуществлять вакцинацию и повторную вакцинацию против новой коронавирусной инфекции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любой вакциной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660"/>
        <w:spacing w:after="0"/>
        <w:tabs>
          <w:tab w:leader="none" w:pos="2920" w:val="left"/>
          <w:tab w:leader="none" w:pos="3240" w:val="left"/>
          <w:tab w:leader="none" w:pos="5020" w:val="left"/>
          <w:tab w:leader="none" w:pos="6100" w:val="left"/>
          <w:tab w:leader="none" w:pos="64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зарегистрированной</w:t>
        <w:tab/>
        <w:t>в</w:t>
        <w:tab/>
        <w:t>установленном</w:t>
        <w:tab/>
        <w:t>порядке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в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соответствии</w:t>
      </w:r>
    </w:p>
    <w:p>
      <w:pPr>
        <w:ind w:left="820" w:hanging="167"/>
        <w:spacing w:after="0"/>
        <w:tabs>
          <w:tab w:leader="none" w:pos="820" w:val="left"/>
        </w:tabs>
        <w:numPr>
          <w:ilvl w:val="0"/>
          <w:numId w:val="4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инструкцией по медицинскому применению препарата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660" w:right="1660" w:firstLine="574"/>
        <w:spacing w:after="0" w:line="237" w:lineRule="auto"/>
        <w:tabs>
          <w:tab w:leader="none" w:pos="1486" w:val="left"/>
        </w:tabs>
        <w:numPr>
          <w:ilvl w:val="1"/>
          <w:numId w:val="4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случае выявления в ходе первичной вакцинации у пациента серьезных нежелательных явлений на введение вакцины при желании гражданина и при отсутствии противопоказаний может быть осуществлена замена вакцины на другую при ее наличии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660" w:right="1640" w:firstLine="581"/>
        <w:spacing w:after="0" w:line="236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Если сразу после прохождения вакцинации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после заболевания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гражданин самостоятельно прошёл исследование на антитела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 результатам которого выявлено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у гражданина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660" w:right="164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антитела не определяются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вакцинироваться повторно через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6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месяцев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возможной заменой вакцинного препарата при его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наличии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после повторной вакцинации антитела также не определяются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детально обследовать пациента на наличие иммунодефицита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7" w:lineRule="exact"/>
        <w:rPr>
          <w:sz w:val="20"/>
          <w:szCs w:val="20"/>
          <w:color w:val="auto"/>
        </w:rPr>
      </w:pPr>
    </w:p>
    <w:p>
      <w:pPr>
        <w:ind w:left="3380" w:hanging="367"/>
        <w:spacing w:after="0"/>
        <w:tabs>
          <w:tab w:leader="none" w:pos="3380" w:val="left"/>
        </w:tabs>
        <w:numPr>
          <w:ilvl w:val="0"/>
          <w:numId w:val="4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Подготовка вакцины к применению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4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3175</wp:posOffset>
                </wp:positionV>
                <wp:extent cx="0" cy="176657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7665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.25pt,0.25pt" to="27.25pt,139.3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5027295</wp:posOffset>
                </wp:positionH>
                <wp:positionV relativeFrom="paragraph">
                  <wp:posOffset>3175</wp:posOffset>
                </wp:positionV>
                <wp:extent cx="0" cy="176657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7665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5.85pt,0.25pt" to="395.85pt,139.35pt" o:allowincell="f" strokecolor="#000000" strokeweight="0.48pt"/>
            </w:pict>
          </mc:Fallback>
        </mc:AlternateContent>
      </w:r>
    </w:p>
    <w:p>
      <w:pPr>
        <w:ind w:left="80"/>
        <w:spacing w:after="0"/>
        <w:tabs>
          <w:tab w:leader="none" w:pos="640" w:val="left"/>
          <w:tab w:leader="none" w:pos="2080" w:val="left"/>
          <w:tab w:leader="none" w:pos="3200" w:val="left"/>
          <w:tab w:leader="none" w:pos="3580" w:val="left"/>
          <w:tab w:leader="none" w:pos="5140" w:val="left"/>
          <w:tab w:leader="none" w:pos="6560" w:val="left"/>
          <w:tab w:leader="none" w:pos="6920" w:val="left"/>
          <w:tab w:leader="none" w:pos="80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2.1.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Подготовка</w:t>
        <w:tab/>
        <w:t>вакцины</w:t>
        <w:tab/>
        <w:t>к</w:t>
        <w:tab/>
        <w:t>применению</w:t>
        <w:tab/>
        <w:t>проводится</w:t>
        <w:tab/>
        <w:t>в</w:t>
        <w:tab/>
        <w:t>строгом</w:t>
        <w:tab/>
        <w:t>Медицинская</w:t>
      </w:r>
    </w:p>
    <w:p>
      <w:pPr>
        <w:ind w:left="660"/>
        <w:spacing w:after="0"/>
        <w:tabs>
          <w:tab w:leader="none" w:pos="80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соответствии с официальной инструкцией препарата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сестра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66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При использовании жидких лекарственных форм препарата перед прививочного вакцинацией ампулу или флакон с компонентом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необходимо кабинета достать из холодильника и выдержать при комнатной температуре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допускается слегка нагреть препарат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например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подержав его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660" w:right="1700" w:hanging="7"/>
        <w:spacing w:after="0" w:line="237" w:lineRule="auto"/>
        <w:tabs>
          <w:tab w:leader="none" w:pos="984" w:val="left"/>
        </w:tabs>
        <w:numPr>
          <w:ilvl w:val="0"/>
          <w:numId w:val="4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руках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следует нагревать препарат выше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37 °C.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последующие инъекции по какой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либо причине откладываются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допускается хранение вскрытого флакона или ампулы не более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часов при комнатной температуре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12065</wp:posOffset>
                </wp:positionV>
                <wp:extent cx="6488430" cy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8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5499pt,0.95pt" to="495.35pt,0.95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460"/>
          </w:cols>
          <w:pgMar w:left="1440" w:top="699" w:right="1006" w:bottom="1440" w:gutter="0" w:footer="0" w:header="0"/>
        </w:sectPr>
      </w:pPr>
    </w:p>
    <w:p>
      <w:pPr>
        <w:jc w:val="center"/>
        <w:ind w:right="2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19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178435</wp:posOffset>
                </wp:positionV>
                <wp:extent cx="6489065" cy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14.05pt" to="511.35pt,14.0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175895</wp:posOffset>
                </wp:positionV>
                <wp:extent cx="0" cy="1414145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141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.25pt,13.85pt" to="43.25pt,125.2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5230495</wp:posOffset>
                </wp:positionH>
                <wp:positionV relativeFrom="paragraph">
                  <wp:posOffset>175895</wp:posOffset>
                </wp:positionV>
                <wp:extent cx="0" cy="1414145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141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1.85pt,13.85pt" to="411.85pt,125.2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1587500</wp:posOffset>
                </wp:positionV>
                <wp:extent cx="6489065" cy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125pt" to="511.35pt,12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175895</wp:posOffset>
                </wp:positionV>
                <wp:extent cx="0" cy="892302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9230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5pt,13.85pt" to="0.65pt,716.4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175895</wp:posOffset>
                </wp:positionV>
                <wp:extent cx="0" cy="892302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9230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1pt,13.85pt" to="511.1pt,716.45pt" o:allowincell="f" strokecolor="#000000" strokeweight="0.4799pt"/>
            </w:pict>
          </mc:Fallback>
        </mc:AlternateConten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jc w:val="both"/>
        <w:ind w:left="980" w:right="212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использовании замороженных лекарственных форм препарата перед вакцинацией флакон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ампулу с компонентом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необходимо достать из морозильной камеры и выдержать при комнатной температуре до полного размораживания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Остаток включений льда не допускается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Протереть флакон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ампулу снаружи салфеткой спиртовой для удаления влаги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Осторожно перемешать содержимое покачиванием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допускается встряхивание флакона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ампулы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Повторное замораживание не допускается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-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Лио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»</w: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4"/>
        </w:trPr>
        <w:tc>
          <w:tcPr>
            <w:tcW w:w="8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2.2.</w:t>
            </w:r>
          </w:p>
        </w:tc>
        <w:tc>
          <w:tcPr>
            <w:tcW w:w="738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Растворить  содержимое  флакона  в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1,0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мл  воды  для  инъекций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960" w:type="dxa"/>
            <w:vAlign w:val="bottom"/>
            <w:tcBorders>
              <w:top w:val="single" w:sz="8" w:color="auto"/>
            </w:tcBorders>
          </w:tcPr>
          <w:p>
            <w:pPr>
              <w:ind w:left="8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Медицинская</w:t>
            </w:r>
          </w:p>
        </w:tc>
      </w:tr>
      <w:tr>
        <w:trPr>
          <w:trHeight w:val="275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Флакон</w:t>
            </w:r>
          </w:p>
        </w:tc>
        <w:tc>
          <w:tcPr>
            <w:tcW w:w="62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встряхивать   до   полного   растворения   лиофилизата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сестра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Не пригоден к  применению препарат во флаконах с нарушенной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прививочного</w:t>
            </w:r>
          </w:p>
        </w:tc>
      </w:tr>
      <w:tr>
        <w:trPr>
          <w:trHeight w:val="277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целостностью и маркировкой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 изменении физических свойств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кабинета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интенсивное  окрашивание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наличие  механических  включений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),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 истекшем сроке годности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неправильном хранении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Хранение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вскрытого флакона не допускается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!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8"/>
        </w:trPr>
        <w:tc>
          <w:tcPr>
            <w:tcW w:w="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8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ЭпиВакКорона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»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2.3.</w:t>
            </w: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Перед  применением  ампулу  с  вакциной  необходимо  выдержать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Медицинская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 комнатной температуре в течение нескольких минут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Ампулу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сестра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следует осмотреть на предмет наличия посторонних частиц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прививочного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изменения   внешнего   вида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При   обнаружении   посторонних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кабинета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включений  или  изменении  внешнего  вида  вакцина  подлежит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уничтожению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Непосредственно   перед   применением   ампулу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встряхнуть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8"/>
        </w:trPr>
        <w:tc>
          <w:tcPr>
            <w:tcW w:w="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8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КовиВак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»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2.4.</w:t>
            </w: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Ампула  с  вакциной  не  требует  выдерживания  при  комнатной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Медицинская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температуре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Перед  инъекцией  содержимое  ампулы  встряхнуть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сестра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Вакцинировать пациента сразу после набора в шприц прививочной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прививочного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дозы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Не пригоден к применению препарат в ампулах с нарушенной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кабинета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целостностью и маркировкой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 изменении физических свойств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интенсивное окрашивание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наличие механических включений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),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истекшем  сроке  годности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неправильном  хранении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Хранение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вскрытой ампулы не допускается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8"/>
        </w:trPr>
        <w:tc>
          <w:tcPr>
            <w:tcW w:w="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8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Спутник Лайт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880" w:type="dxa"/>
            <w:vAlign w:val="bottom"/>
          </w:tcPr>
          <w:p>
            <w:pPr>
              <w:jc w:val="right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2.5.</w:t>
            </w:r>
          </w:p>
        </w:tc>
        <w:tc>
          <w:tcPr>
            <w:tcW w:w="7380" w:type="dxa"/>
            <w:vAlign w:val="bottom"/>
            <w:gridSpan w:val="2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  использовании  жидких  лекарственных форм препарата  перед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Медицинская</w:t>
            </w:r>
          </w:p>
        </w:tc>
      </w:tr>
      <w:tr>
        <w:trPr>
          <w:trHeight w:val="277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вакцинацией  флакон  достать  из  холодильника  и  выдержать  при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сестра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комнатной  температуре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допускается  слегка  нагреть  препарат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прививочного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например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подержав  его  в  руках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Не  следует  нагревать  препарат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кабинета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выше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37</w:t>
            </w:r>
          </w:p>
        </w:tc>
        <w:tc>
          <w:tcPr>
            <w:tcW w:w="62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Снять  защитную  пластиковую  накладку  с  флакона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обработать резиновую пробку спиртовой салфеткой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-1051560</wp:posOffset>
                </wp:positionV>
                <wp:extent cx="0" cy="2912745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912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.25pt,-82.7999pt" to="43.25pt,146.5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5230495</wp:posOffset>
                </wp:positionH>
                <wp:positionV relativeFrom="paragraph">
                  <wp:posOffset>-1051560</wp:posOffset>
                </wp:positionV>
                <wp:extent cx="0" cy="2912745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912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1.85pt,-82.7999pt" to="411.85pt,146.55pt" o:allowincell="f" strokecolor="#000000" strokeweight="0.48pt"/>
            </w:pict>
          </mc:Fallback>
        </mc:AlternateContent>
      </w:r>
    </w:p>
    <w:p>
      <w:pPr>
        <w:spacing w:after="0" w:line="143" w:lineRule="exact"/>
        <w:rPr>
          <w:sz w:val="20"/>
          <w:szCs w:val="20"/>
          <w:color w:val="auto"/>
        </w:rPr>
      </w:pPr>
    </w:p>
    <w:p>
      <w:pPr>
        <w:jc w:val="both"/>
        <w:ind w:left="980" w:right="21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использовании замороженных лекарственных форм препарата перед вакцинацией флакон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ампулу или шприц с препаратом достать из морозильной камеры и выдержать при комнатной температуре до полного размораживания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Остаток включений льда не допускается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Протереть флакон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ампулу или шприц снаружи салфеткой спиртовой для удаления влаги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Осторожно перемешать содержимое покачиванием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допускается встряхивание флакона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ампулы или шприца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Снять защитную пластиковую накладку с флакона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ind w:left="980" w:right="2080" w:hanging="7"/>
        <w:spacing w:after="0" w:line="234" w:lineRule="auto"/>
        <w:tabs>
          <w:tab w:leader="none" w:pos="1217" w:val="left"/>
        </w:tabs>
        <w:numPr>
          <w:ilvl w:val="0"/>
          <w:numId w:val="4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обрабатывают резиновую пробку салфеткой спиртовой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Вскрыть ампулу по кольцу 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точке излома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10160</wp:posOffset>
                </wp:positionV>
                <wp:extent cx="6489065" cy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0.8pt" to="511.35pt,0.8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220"/>
          </w:cols>
          <w:pgMar w:left="1120" w:top="699" w:right="566" w:bottom="998" w:gutter="0" w:footer="0" w:header="0"/>
        </w:sectPr>
      </w:pPr>
    </w:p>
    <w:p>
      <w:pPr>
        <w:jc w:val="center"/>
        <w:ind w:right="2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20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178435</wp:posOffset>
                </wp:positionV>
                <wp:extent cx="6489065" cy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14.05pt" to="511.35pt,14.0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360045</wp:posOffset>
                </wp:positionV>
                <wp:extent cx="6489065" cy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28.35pt" to="511.35pt,28.3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6916420</wp:posOffset>
                </wp:positionV>
                <wp:extent cx="6489065" cy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544.6pt" to="511.35pt,544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175895</wp:posOffset>
                </wp:positionV>
                <wp:extent cx="0" cy="8865235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8652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5pt,13.85pt" to="0.65pt,711.9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175895</wp:posOffset>
                </wp:positionV>
                <wp:extent cx="0" cy="8865235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8652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1pt,13.85pt" to="511.1pt,711.9pt" o:allowincell="f" strokecolor="#000000" strokeweight="0.4799pt"/>
            </w:pict>
          </mc:Fallback>
        </mc:AlternateContent>
      </w: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ind w:left="3400" w:hanging="365"/>
        <w:spacing w:after="0"/>
        <w:tabs>
          <w:tab w:leader="none" w:pos="3400" w:val="left"/>
        </w:tabs>
        <w:numPr>
          <w:ilvl w:val="1"/>
          <w:numId w:val="4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Процедура проведения вакцинации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этап</w:t>
      </w:r>
    </w:p>
    <w:p>
      <w:pPr>
        <w:spacing w:after="0" w:line="2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 w:right="440" w:hanging="403"/>
        <w:spacing w:after="0" w:line="236" w:lineRule="auto"/>
        <w:tabs>
          <w:tab w:leader="none" w:pos="980" w:val="left"/>
        </w:tabs>
        <w:numPr>
          <w:ilvl w:val="0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Подготовить необходимое оснащение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Проверить сроки годности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Медицинская внешний 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целостность упаковок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 использованию непригоден сестра препарат с дефектами укупорочной системы 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нарушенной прививочного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-525780</wp:posOffset>
                </wp:positionV>
                <wp:extent cx="0" cy="868299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682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.25pt,-41.3999pt" to="43.25pt,642.3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5230495</wp:posOffset>
                </wp:positionH>
                <wp:positionV relativeFrom="paragraph">
                  <wp:posOffset>-525780</wp:posOffset>
                </wp:positionV>
                <wp:extent cx="0" cy="868299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682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" o:spid="_x0000_s10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1.85pt,-41.3999pt" to="411.85pt,642.3pt" o:allowincell="f" strokecolor="#000000" strokeweight="0.48pt"/>
            </w:pict>
          </mc:Fallback>
        </mc:AlternateConten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5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маркировкой флакона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588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 изменении физических свойств раствора   кабинета</w:t>
            </w:r>
          </w:p>
        </w:tc>
      </w:tr>
      <w:tr>
        <w:trPr>
          <w:trHeight w:val="274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мутность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окрашивание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),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неправильном хранении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истекшим</w:t>
            </w:r>
          </w:p>
        </w:tc>
      </w:tr>
      <w:tr>
        <w:trPr>
          <w:trHeight w:val="281"/>
        </w:trPr>
        <w:tc>
          <w:tcPr>
            <w:tcW w:w="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сроком годности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3"/>
        </w:trPr>
        <w:tc>
          <w:tcPr>
            <w:tcW w:w="860" w:type="dxa"/>
            <w:vAlign w:val="bottom"/>
          </w:tcPr>
          <w:p>
            <w:pPr>
              <w:jc w:val="right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Предложить  пациенту  занять  удобное 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при  котором</w:t>
            </w:r>
          </w:p>
        </w:tc>
      </w:t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хорошо доступна предполагаемая область инъекции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освободить её</w:t>
            </w:r>
          </w:p>
        </w:tc>
      </w:t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от  одежды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выбор  положения  зависит  от  состояния  пациента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</w:t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вакцину вводят внутримышечно в дельтовидную мышцу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верхнюю</w:t>
            </w:r>
          </w:p>
        </w:tc>
      </w:t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треть наружной поверхности плеча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 невозможности введения</w:t>
            </w:r>
          </w:p>
        </w:tc>
      </w:tr>
      <w:tr>
        <w:trPr>
          <w:trHeight w:val="277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в дельтовидную мышцу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препарат вводят в латеральную широкую</w:t>
            </w:r>
          </w:p>
        </w:tc>
      </w:tr>
      <w:tr>
        <w:trPr>
          <w:trHeight w:val="281"/>
        </w:trPr>
        <w:tc>
          <w:tcPr>
            <w:tcW w:w="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мышцу бедра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</w:t>
            </w: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860" w:type="dxa"/>
            <w:vAlign w:val="bottom"/>
          </w:tcPr>
          <w:p>
            <w:pPr>
              <w:jc w:val="right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780" w:type="dxa"/>
            <w:vAlign w:val="bottom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Обработать</w:t>
            </w:r>
          </w:p>
        </w:tc>
        <w:tc>
          <w:tcPr>
            <w:tcW w:w="740" w:type="dxa"/>
            <w:vAlign w:val="bottom"/>
          </w:tcPr>
          <w:p>
            <w:pPr>
              <w:ind w:left="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</w:t>
            </w:r>
          </w:p>
        </w:tc>
        <w:tc>
          <w:tcPr>
            <w:tcW w:w="2260" w:type="dxa"/>
            <w:vAlign w:val="bottom"/>
            <w:gridSpan w:val="2"/>
          </w:tcPr>
          <w:p>
            <w:pPr>
              <w:ind w:left="26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гигиеническим</w:t>
            </w:r>
          </w:p>
        </w:tc>
        <w:tc>
          <w:tcPr>
            <w:tcW w:w="1480" w:type="dxa"/>
            <w:vAlign w:val="bottom"/>
          </w:tcPr>
          <w:p>
            <w:pPr>
              <w:ind w:left="4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способом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140" w:type="dxa"/>
            <w:vAlign w:val="bottom"/>
            <w:gridSpan w:val="2"/>
          </w:tcPr>
          <w:p>
            <w:pPr>
              <w:jc w:val="right"/>
              <w:ind w:right="11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осушить</w:t>
            </w:r>
          </w:p>
        </w:tc>
      </w:tr>
      <w:tr>
        <w:trPr>
          <w:trHeight w:val="281"/>
        </w:trPr>
        <w:tc>
          <w:tcPr>
            <w:tcW w:w="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60" w:type="dxa"/>
            <w:vAlign w:val="bottom"/>
            <w:tcBorders>
              <w:bottom w:val="single" w:sz="8" w:color="auto"/>
            </w:tcBorders>
            <w:gridSpan w:val="5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предпочтительно использование одноразового полотенца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).</w:t>
            </w: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6"/>
        </w:trPr>
        <w:tc>
          <w:tcPr>
            <w:tcW w:w="860" w:type="dxa"/>
            <w:vAlign w:val="bottom"/>
            <w:tcBorders>
              <w:bottom w:val="single" w:sz="8" w:color="auto"/>
            </w:tcBorders>
          </w:tcPr>
          <w:p>
            <w:pPr>
              <w:jc w:val="right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478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Надеть одноразовые нестерильные перчатки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61"/>
        </w:trPr>
        <w:tc>
          <w:tcPr>
            <w:tcW w:w="860" w:type="dxa"/>
            <w:vAlign w:val="bottom"/>
          </w:tcPr>
          <w:p>
            <w:pPr>
              <w:jc w:val="right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5.</w:t>
            </w: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После  подготовки  препарата  согласно  официальной  инструкции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</w:t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используя шприц одноразового применения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2.0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мл с иглой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набрать</w:t>
            </w:r>
          </w:p>
        </w:tc>
      </w:t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в шприц дозу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0,5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мл для введения пациенту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удалить из шприца</w:t>
            </w:r>
          </w:p>
        </w:tc>
      </w:tr>
      <w:tr>
        <w:trPr>
          <w:trHeight w:val="281"/>
        </w:trPr>
        <w:tc>
          <w:tcPr>
            <w:tcW w:w="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избыток воздуха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860" w:type="dxa"/>
            <w:vAlign w:val="bottom"/>
          </w:tcPr>
          <w:p>
            <w:pPr>
              <w:jc w:val="right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5.1.</w:t>
            </w: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случае использования препарата из многодозовых флаконов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ампул</w:t>
            </w:r>
          </w:p>
        </w:tc>
      </w:t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использовать стерильный шприц со стерильной иглой для забора</w:t>
            </w:r>
          </w:p>
        </w:tc>
      </w:tr>
      <w:tr>
        <w:trPr>
          <w:trHeight w:val="281"/>
        </w:trPr>
        <w:tc>
          <w:tcPr>
            <w:tcW w:w="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каждой дозы вакцины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860" w:type="dxa"/>
            <w:vAlign w:val="bottom"/>
          </w:tcPr>
          <w:p>
            <w:pPr>
              <w:jc w:val="right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6.</w:t>
            </w: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Обработать  место  инъекции  салфетками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шариками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смоченными</w:t>
            </w:r>
          </w:p>
        </w:tc>
      </w:tr>
      <w:tr>
        <w:trPr>
          <w:trHeight w:val="281"/>
        </w:trPr>
        <w:tc>
          <w:tcPr>
            <w:tcW w:w="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антисептиком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860" w:type="dxa"/>
            <w:vAlign w:val="bottom"/>
          </w:tcPr>
          <w:p>
            <w:pPr>
              <w:jc w:val="right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7.</w:t>
            </w:r>
          </w:p>
        </w:tc>
        <w:tc>
          <w:tcPr>
            <w:tcW w:w="1780" w:type="dxa"/>
            <w:vAlign w:val="bottom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Туго   натянуть</w:t>
            </w:r>
          </w:p>
        </w:tc>
        <w:tc>
          <w:tcPr>
            <w:tcW w:w="740" w:type="dxa"/>
            <w:vAlign w:val="bottom"/>
          </w:tcPr>
          <w:p>
            <w:pPr>
              <w:ind w:left="2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кожу</w:t>
            </w:r>
          </w:p>
        </w:tc>
        <w:tc>
          <w:tcPr>
            <w:tcW w:w="1640" w:type="dxa"/>
            <w:vAlign w:val="bottom"/>
          </w:tcPr>
          <w:p>
            <w:pPr>
              <w:ind w:left="2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пациента   в</w:t>
            </w:r>
          </w:p>
        </w:tc>
        <w:tc>
          <w:tcPr>
            <w:tcW w:w="2100" w:type="dxa"/>
            <w:vAlign w:val="bottom"/>
            <w:gridSpan w:val="2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месте   инъекции</w:t>
            </w:r>
          </w:p>
        </w:tc>
        <w:tc>
          <w:tcPr>
            <w:tcW w:w="2140" w:type="dxa"/>
            <w:vAlign w:val="bottom"/>
            <w:gridSpan w:val="2"/>
          </w:tcPr>
          <w:p>
            <w:pPr>
              <w:jc w:val="right"/>
              <w:ind w:right="11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большим</w:t>
            </w:r>
          </w:p>
        </w:tc>
      </w:t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и указательным пальцами одной руки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 пожилых людей захватить</w:t>
            </w:r>
          </w:p>
        </w:tc>
      </w:t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мышцу в крупную складку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что увеличит массу мышцы и облегчит</w:t>
            </w:r>
          </w:p>
        </w:tc>
      </w:tr>
      <w:tr>
        <w:trPr>
          <w:trHeight w:val="281"/>
        </w:trPr>
        <w:tc>
          <w:tcPr>
            <w:tcW w:w="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введение иглы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</w:t>
            </w: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3"/>
        </w:trPr>
        <w:tc>
          <w:tcPr>
            <w:tcW w:w="860" w:type="dxa"/>
            <w:vAlign w:val="bottom"/>
          </w:tcPr>
          <w:p>
            <w:pPr>
              <w:jc w:val="right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8.</w:t>
            </w: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Взять   шприц   другой   рукой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придерживая   канюлю   иглы</w:t>
            </w:r>
          </w:p>
        </w:tc>
      </w:t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указательным пальцем ввести иглу быстрым движением под углом</w:t>
            </w:r>
          </w:p>
        </w:tc>
      </w:tr>
      <w:tr>
        <w:trPr>
          <w:trHeight w:val="281"/>
        </w:trPr>
        <w:tc>
          <w:tcPr>
            <w:tcW w:w="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90 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2/3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её длины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860" w:type="dxa"/>
            <w:vAlign w:val="bottom"/>
          </w:tcPr>
          <w:p>
            <w:pPr>
              <w:jc w:val="right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9.</w:t>
            </w:r>
          </w:p>
        </w:tc>
        <w:tc>
          <w:tcPr>
            <w:tcW w:w="8400" w:type="dxa"/>
            <w:vAlign w:val="bottom"/>
            <w:gridSpan w:val="7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Потянуть поршень на себя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чтобы убедиться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что игла не находится</w:t>
            </w:r>
          </w:p>
        </w:tc>
      </w:tr>
      <w:tr>
        <w:trPr>
          <w:trHeight w:val="281"/>
        </w:trPr>
        <w:tc>
          <w:tcPr>
            <w:tcW w:w="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сосуде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медленно ввести вакцину в мышцу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860" w:type="dxa"/>
            <w:vAlign w:val="bottom"/>
          </w:tcPr>
          <w:p>
            <w:pPr>
              <w:jc w:val="right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10.</w:t>
            </w:r>
          </w:p>
        </w:tc>
        <w:tc>
          <w:tcPr>
            <w:tcW w:w="1780" w:type="dxa"/>
            <w:vAlign w:val="bottom"/>
          </w:tcPr>
          <w:p>
            <w:pPr>
              <w:ind w:left="120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Извлечь   иглу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380" w:type="dxa"/>
            <w:vAlign w:val="bottom"/>
            <w:gridSpan w:val="2"/>
          </w:tcPr>
          <w:p>
            <w:pPr>
              <w:ind w:left="200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прижать   к   месту</w:t>
            </w:r>
          </w:p>
        </w:tc>
        <w:tc>
          <w:tcPr>
            <w:tcW w:w="4240" w:type="dxa"/>
            <w:vAlign w:val="bottom"/>
            <w:gridSpan w:val="4"/>
          </w:tcPr>
          <w:p>
            <w:pPr>
              <w:jc w:val="right"/>
              <w:ind w:right="1180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инъекции   шарик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салфетку</w:t>
            </w:r>
          </w:p>
        </w:tc>
      </w:tr>
    </w:tbl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980" w:right="2140" w:hanging="7"/>
        <w:spacing w:after="0" w:line="234" w:lineRule="auto"/>
        <w:tabs>
          <w:tab w:leader="none" w:pos="1169" w:val="left"/>
        </w:tabs>
        <w:numPr>
          <w:ilvl w:val="0"/>
          <w:numId w:val="4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антисептиком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 отрывая руку с шариком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слегка помассировать место введения вакцины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8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11.</w:t>
            </w:r>
          </w:p>
        </w:tc>
        <w:tc>
          <w:tcPr>
            <w:tcW w:w="738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Наблюдать  за  пациентом  в  течение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30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минут  после  проведения</w:t>
            </w: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Медицинская</w:t>
            </w:r>
          </w:p>
        </w:tc>
      </w:t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вакцинации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чтобы</w:t>
            </w:r>
          </w:p>
        </w:tc>
        <w:tc>
          <w:tcPr>
            <w:tcW w:w="100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вовремя</w:t>
            </w:r>
          </w:p>
        </w:tc>
        <w:tc>
          <w:tcPr>
            <w:tcW w:w="306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выявить  поствакцинальные</w:t>
            </w:r>
          </w:p>
        </w:tc>
        <w:tc>
          <w:tcPr>
            <w:tcW w:w="102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реакции</w:t>
            </w: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сестра</w:t>
            </w:r>
          </w:p>
        </w:tc>
      </w:tr>
      <w:tr>
        <w:trPr>
          <w:trHeight w:val="281"/>
        </w:trPr>
        <w:tc>
          <w:tcPr>
            <w:tcW w:w="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36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осложнения и оказать экстренную медицинскую помощь</w:t>
            </w:r>
          </w:p>
        </w:tc>
        <w:tc>
          <w:tcPr>
            <w:tcW w:w="10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860" w:type="dxa"/>
            <w:vAlign w:val="bottom"/>
          </w:tcPr>
          <w:p>
            <w:pPr>
              <w:jc w:val="right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12.</w:t>
            </w:r>
          </w:p>
        </w:tc>
        <w:tc>
          <w:tcPr>
            <w:tcW w:w="2300" w:type="dxa"/>
            <w:vAlign w:val="bottom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После  вакцинации</w:t>
            </w:r>
          </w:p>
        </w:tc>
        <w:tc>
          <w:tcPr>
            <w:tcW w:w="1000" w:type="dxa"/>
            <w:vAlign w:val="bottom"/>
          </w:tcPr>
          <w:p>
            <w:pPr>
              <w:ind w:left="6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сведения</w:t>
            </w:r>
          </w:p>
        </w:tc>
        <w:tc>
          <w:tcPr>
            <w:tcW w:w="3060" w:type="dxa"/>
            <w:vAlign w:val="bottom"/>
          </w:tcPr>
          <w:p>
            <w:pPr>
              <w:ind w:left="16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  случае  вакцинирования</w:t>
            </w:r>
          </w:p>
        </w:tc>
        <w:tc>
          <w:tcPr>
            <w:tcW w:w="1020" w:type="dxa"/>
            <w:vAlign w:val="bottom"/>
          </w:tcPr>
          <w:p>
            <w:pPr>
              <w:jc w:val="right"/>
              <w:ind w:right="4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внести</w:t>
            </w: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Медицинская</w:t>
            </w:r>
          </w:p>
        </w:tc>
      </w:t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3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соответствующие учетные медицинские документы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сестра</w:t>
            </w:r>
          </w:p>
        </w:tc>
      </w:t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администратор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</w:p>
        </w:tc>
      </w:tr>
      <w:tr>
        <w:trPr>
          <w:trHeight w:val="281"/>
        </w:trPr>
        <w:tc>
          <w:tcPr>
            <w:tcW w:w="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регистратор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261"/>
        </w:trPr>
        <w:tc>
          <w:tcPr>
            <w:tcW w:w="860" w:type="dxa"/>
            <w:vAlign w:val="bottom"/>
          </w:tcPr>
          <w:p>
            <w:pPr>
              <w:jc w:val="right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13.</w:t>
            </w:r>
          </w:p>
        </w:tc>
        <w:tc>
          <w:tcPr>
            <w:tcW w:w="7380" w:type="dxa"/>
            <w:vAlign w:val="bottom"/>
            <w:gridSpan w:val="4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После вакцинации упаковки от использованных вакцин сохраняются</w:t>
            </w: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Ответственный</w:t>
            </w:r>
          </w:p>
        </w:tc>
      </w:t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 в  конце  рабочего  дня  передаются  ответственному  сотруднику</w:t>
            </w: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сотрудник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</w:t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для  выведения  из  системы  мониторинга  движения  лекарственных</w:t>
            </w: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назначенный</w:t>
            </w:r>
          </w:p>
        </w:tc>
      </w:t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препаратов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МДЛП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</w:t>
            </w: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приказом</w:t>
            </w:r>
          </w:p>
        </w:tc>
      </w:tr>
      <w:tr>
        <w:trPr>
          <w:trHeight w:val="27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руководителя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8890</wp:posOffset>
                </wp:positionV>
                <wp:extent cx="6489065" cy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" o:spid="_x0000_s10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0.7pt" to="511.35pt,0.7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220"/>
          </w:cols>
          <w:pgMar w:left="1120" w:top="699" w:right="566" w:bottom="1087" w:gutter="0" w:footer="0" w:header="0"/>
        </w:sectPr>
      </w:pPr>
    </w:p>
    <w:p>
      <w:pPr>
        <w:jc w:val="center"/>
        <w:ind w:right="2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178435</wp:posOffset>
                </wp:positionV>
                <wp:extent cx="6489065" cy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14.05pt" to="511.35pt,14.0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535940</wp:posOffset>
                </wp:positionV>
                <wp:extent cx="6489065" cy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42.2pt" to="511.35pt,42.2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1417955</wp:posOffset>
                </wp:positionV>
                <wp:extent cx="6489065" cy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" o:spid="_x0000_s10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111.65pt" to="511.35pt,111.6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175895</wp:posOffset>
                </wp:positionV>
                <wp:extent cx="0" cy="3888105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8881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" o:spid="_x0000_s10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.25pt,13.85pt" to="43.25pt,320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4060825</wp:posOffset>
                </wp:positionV>
                <wp:extent cx="6489065" cy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" o:spid="_x0000_s10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319.75pt" to="511.35pt,319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5230495</wp:posOffset>
                </wp:positionH>
                <wp:positionV relativeFrom="paragraph">
                  <wp:posOffset>175895</wp:posOffset>
                </wp:positionV>
                <wp:extent cx="0" cy="4244975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2449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" o:spid="_x0000_s10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1.85pt,13.85pt" to="411.85pt,348.1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4417695</wp:posOffset>
                </wp:positionV>
                <wp:extent cx="6489065" cy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" o:spid="_x0000_s10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347.85pt" to="511.35pt,347.8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175895</wp:posOffset>
                </wp:positionV>
                <wp:extent cx="0" cy="8820785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8207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" o:spid="_x0000_s10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5pt,13.85pt" to="0.65pt,708.4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175895</wp:posOffset>
                </wp:positionV>
                <wp:extent cx="0" cy="8820785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8207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" o:spid="_x0000_s10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1pt,13.85pt" to="511.1pt,708.4pt" o:allowincell="f" strokecolor="#000000" strokeweight="0.4799pt"/>
            </w:pict>
          </mc:Fallback>
        </mc:AlternateContent>
      </w: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ind w:left="83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медицинской</w:t>
      </w:r>
    </w:p>
    <w:p>
      <w:pPr>
        <w:ind w:left="83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организации</w:t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ind w:left="980" w:right="480" w:hanging="523"/>
        <w:spacing w:after="0" w:line="234" w:lineRule="auto"/>
        <w:tabs>
          <w:tab w:leader="none" w:pos="980" w:val="left"/>
        </w:tabs>
        <w:numPr>
          <w:ilvl w:val="0"/>
          <w:numId w:val="4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Остатки недоиспользованных вакцин в ампулах или флаконах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Медицинская использованные одноразовые шприцы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ватные тампоны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салфетки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сестра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980"/>
        <w:spacing w:after="0"/>
        <w:tabs>
          <w:tab w:leader="none" w:pos="83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перчатки после инъекции поместить в соответствующие контейнеры</w:t>
        <w:tab/>
        <w:t>прививочного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980" w:right="96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дезинфицирующим раствором в соответствии с инструкцией кабинета по разведению дезинфицирующих средств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980" w:hanging="523"/>
        <w:spacing w:after="0"/>
        <w:tabs>
          <w:tab w:leader="none" w:pos="980" w:val="left"/>
        </w:tabs>
        <w:numPr>
          <w:ilvl w:val="0"/>
          <w:numId w:val="4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Подвергнуть утилизации весь расходуемый одноразовый материал   Медицинская</w: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7300" w:type="dxa"/>
            <w:vAlign w:val="bottom"/>
          </w:tcPr>
          <w:p>
            <w:pPr>
              <w:ind w:left="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соответствии с его классом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20" w:type="dxa"/>
            <w:vAlign w:val="bottom"/>
          </w:tcPr>
          <w:p>
            <w:pPr>
              <w:ind w:left="10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сестра</w:t>
            </w:r>
          </w:p>
        </w:tc>
      </w:tr>
      <w:tr>
        <w:trPr>
          <w:trHeight w:val="276"/>
        </w:trPr>
        <w:tc>
          <w:tcPr>
            <w:tcW w:w="7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20" w:type="dxa"/>
            <w:vAlign w:val="bottom"/>
          </w:tcPr>
          <w:p>
            <w:pPr>
              <w:ind w:left="10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прививочного</w:t>
            </w:r>
          </w:p>
        </w:tc>
      </w:tr>
      <w:tr>
        <w:trPr>
          <w:trHeight w:val="281"/>
        </w:trPr>
        <w:tc>
          <w:tcPr>
            <w:tcW w:w="7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bottom w:val="single" w:sz="8" w:color="auto"/>
            </w:tcBorders>
          </w:tcPr>
          <w:p>
            <w:pPr>
              <w:ind w:left="10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кабинета</w:t>
            </w:r>
          </w:p>
        </w:tc>
      </w:tr>
      <w:tr>
        <w:trPr>
          <w:trHeight w:val="261"/>
        </w:trPr>
        <w:tc>
          <w:tcPr>
            <w:tcW w:w="7300" w:type="dxa"/>
            <w:vAlign w:val="bottom"/>
          </w:tcPr>
          <w:p>
            <w:pPr>
              <w:ind w:left="46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16.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НЕ ДОПУСКАЕТСЯ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!</w:t>
            </w:r>
          </w:p>
        </w:tc>
        <w:tc>
          <w:tcPr>
            <w:tcW w:w="2920" w:type="dxa"/>
            <w:vAlign w:val="bottom"/>
          </w:tcPr>
          <w:p>
            <w:pPr>
              <w:ind w:left="104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Медицинская</w:t>
            </w:r>
          </w:p>
        </w:tc>
      </w:tr>
      <w:tr>
        <w:trPr>
          <w:trHeight w:val="277"/>
        </w:trPr>
        <w:tc>
          <w:tcPr>
            <w:tcW w:w="7300" w:type="dxa"/>
            <w:vAlign w:val="bottom"/>
          </w:tcPr>
          <w:p>
            <w:pPr>
              <w:ind w:left="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Проведение вакцинации в процедурном кабинете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  <w:tc>
          <w:tcPr>
            <w:tcW w:w="2920" w:type="dxa"/>
            <w:vAlign w:val="bottom"/>
          </w:tcPr>
          <w:p>
            <w:pPr>
              <w:ind w:left="10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сестра</w:t>
            </w:r>
          </w:p>
        </w:tc>
      </w:tr>
    </w:tbl>
    <w:p>
      <w:pPr>
        <w:ind w:left="1220" w:hanging="247"/>
        <w:spacing w:after="0"/>
        <w:tabs>
          <w:tab w:leader="none" w:pos="1220" w:val="left"/>
        </w:tabs>
        <w:numPr>
          <w:ilvl w:val="0"/>
          <w:numId w:val="4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Набор  вакцины  в  шприцы  заранее  и  последующее  хранение   прививочного</w:t>
      </w:r>
    </w:p>
    <w:tbl>
      <w:tblPr>
        <w:tblLayout w:type="fixed"/>
        <w:tblInd w:w="9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4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вакцины в шприцах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  <w:tc>
          <w:tcPr>
            <w:tcW w:w="3560" w:type="dxa"/>
            <w:vAlign w:val="bottom"/>
          </w:tcPr>
          <w:p>
            <w:pPr>
              <w:ind w:left="2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7"/>
              </w:rPr>
              <w:t>кабинета</w:t>
            </w:r>
          </w:p>
        </w:tc>
      </w:tr>
    </w:tbl>
    <w:p>
      <w:pPr>
        <w:ind w:left="1120" w:hanging="147"/>
        <w:spacing w:after="0"/>
        <w:tabs>
          <w:tab w:leader="none" w:pos="1120" w:val="left"/>
        </w:tabs>
        <w:numPr>
          <w:ilvl w:val="0"/>
          <w:numId w:val="5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Смешивание вакцин из нескольких открытых флаконов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1120" w:hanging="147"/>
        <w:spacing w:after="0"/>
        <w:tabs>
          <w:tab w:leader="none" w:pos="1120" w:val="left"/>
        </w:tabs>
        <w:numPr>
          <w:ilvl w:val="0"/>
          <w:numId w:val="5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Повторное применение шприца и иглы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 w:right="2140" w:hanging="7"/>
        <w:spacing w:after="0" w:line="234" w:lineRule="auto"/>
        <w:tabs>
          <w:tab w:leader="none" w:pos="1165" w:val="left"/>
        </w:tabs>
        <w:numPr>
          <w:ilvl w:val="0"/>
          <w:numId w:val="5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Оставлять иглу в крышке флакона для взятия последующих доз вакцин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120" w:hanging="147"/>
        <w:spacing w:after="0"/>
        <w:tabs>
          <w:tab w:leader="none" w:pos="1120" w:val="left"/>
        </w:tabs>
        <w:numPr>
          <w:ilvl w:val="0"/>
          <w:numId w:val="5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Внутривенное введение вакцины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1120" w:hanging="147"/>
        <w:spacing w:after="0"/>
        <w:tabs>
          <w:tab w:leader="none" w:pos="1120" w:val="left"/>
        </w:tabs>
        <w:numPr>
          <w:ilvl w:val="0"/>
          <w:numId w:val="5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Встряхивание флакона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1120" w:hanging="147"/>
        <w:spacing w:after="0"/>
        <w:tabs>
          <w:tab w:leader="none" w:pos="1120" w:val="left"/>
        </w:tabs>
        <w:numPr>
          <w:ilvl w:val="0"/>
          <w:numId w:val="5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Повторное замораживание флакона с раствором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tbl>
      <w:tblPr>
        <w:tblLayout w:type="fixed"/>
        <w:tblInd w:w="1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8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Суммарное время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затраченное на осмотр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вакцинацию и наблюдение</w:t>
            </w:r>
          </w:p>
        </w:tc>
        <w:tc>
          <w:tcPr>
            <w:tcW w:w="1560" w:type="dxa"/>
            <w:vAlign w:val="bottom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40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мин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.</w:t>
            </w:r>
          </w:p>
        </w:tc>
      </w:tr>
      <w:tr>
        <w:trPr>
          <w:trHeight w:val="276"/>
        </w:trPr>
        <w:tc>
          <w:tcPr>
            <w:tcW w:w="8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за пациентом после вакцинации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(I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этап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17" w:lineRule="exact"/>
        <w:rPr>
          <w:sz w:val="20"/>
          <w:szCs w:val="20"/>
          <w:color w:val="auto"/>
        </w:rPr>
      </w:pPr>
    </w:p>
    <w:p>
      <w:pPr>
        <w:ind w:left="4500" w:right="880" w:hanging="3138"/>
        <w:spacing w:after="0" w:line="234" w:lineRule="auto"/>
        <w:tabs>
          <w:tab w:leader="none" w:pos="1729" w:val="left"/>
        </w:tabs>
        <w:numPr>
          <w:ilvl w:val="0"/>
          <w:numId w:val="5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Регистрация результатов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этапа вакцинации в Регистре вакцинированных от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COVID-19</w:t>
      </w:r>
    </w:p>
    <w:p>
      <w:pPr>
        <w:spacing w:after="0" w:line="2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6"/>
        </w:trPr>
        <w:tc>
          <w:tcPr>
            <w:tcW w:w="8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4580" w:type="dxa"/>
            <w:vAlign w:val="bottom"/>
            <w:tcBorders>
              <w:top w:val="single" w:sz="8" w:color="auto"/>
            </w:tcBorders>
          </w:tcPr>
          <w:p>
            <w:pPr>
              <w:ind w:left="10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После  вакцинации  сведения  о  случае</w:t>
            </w:r>
          </w:p>
        </w:tc>
        <w:tc>
          <w:tcPr>
            <w:tcW w:w="174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вакцинирования</w:t>
            </w:r>
          </w:p>
        </w:tc>
        <w:tc>
          <w:tcPr>
            <w:tcW w:w="1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занести</w:t>
            </w:r>
          </w:p>
        </w:tc>
        <w:tc>
          <w:tcPr>
            <w:tcW w:w="1960" w:type="dxa"/>
            <w:vAlign w:val="bottom"/>
            <w:tcBorders>
              <w:top w:val="single" w:sz="8" w:color="auto"/>
            </w:tcBorders>
          </w:tcPr>
          <w:p>
            <w:pPr>
              <w:ind w:left="8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Медицинская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в  Регистр  вакцинированных  от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COVID-19 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сведения  о  случае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сестра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вакцинации  за  сутки  должны  быть  внесены  в  ЕГИСЗ  не  позднее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администратор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</w:p>
        </w:tc>
      </w:tr>
      <w:tr>
        <w:trPr>
          <w:trHeight w:val="281"/>
        </w:trPr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80" w:type="dxa"/>
            <w:vAlign w:val="bottom"/>
            <w:tcBorders>
              <w:bottom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23.59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текущего дня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</w:t>
            </w:r>
          </w:p>
        </w:tc>
        <w:tc>
          <w:tcPr>
            <w:tcW w:w="1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регистратор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261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4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1.1.</w:t>
            </w:r>
          </w:p>
        </w:tc>
        <w:tc>
          <w:tcPr>
            <w:tcW w:w="4580" w:type="dxa"/>
            <w:vAlign w:val="bottom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Общие сведения о вакцинированном лице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80" w:type="dxa"/>
            <w:vAlign w:val="bottom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ФИО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80" w:type="dxa"/>
            <w:vAlign w:val="bottom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Дата рождения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Документ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удостоверяющий личность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 наличии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);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80" w:type="dxa"/>
            <w:vAlign w:val="bottom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СНИЛС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 наличии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);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7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80" w:type="dxa"/>
            <w:vAlign w:val="bottom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Полис ОМС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 наличии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);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для добавления гражданина в Регистр вакцинированных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320" w:type="dxa"/>
            <w:vAlign w:val="bottom"/>
            <w:gridSpan w:val="2"/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9"/>
              </w:rPr>
              <w:t>необходим как минимум один из трех указанных выше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документов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Для оптимизации трудоемкости ввода данных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80" w:type="dxa"/>
            <w:vAlign w:val="bottom"/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9"/>
              </w:rPr>
              <w:t>предпочтительнее вводить СНИЛС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9"/>
              </w:rPr>
              <w:t>)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80" w:type="dxa"/>
            <w:vAlign w:val="bottom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Контактный телефон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80" w:type="dxa"/>
            <w:vAlign w:val="bottom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Адрес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Медицинская информация о пациенте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80" w:type="dxa"/>
            <w:vAlign w:val="bottom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группа риска вакцинированного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80" w:type="dxa"/>
            <w:vAlign w:val="bottom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информация  о  сопутствующих</w:t>
            </w:r>
          </w:p>
        </w:tc>
        <w:tc>
          <w:tcPr>
            <w:tcW w:w="17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заболеваниях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7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7"/>
              </w:rPr>
              <w:t>наличие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80" w:type="dxa"/>
            <w:vAlign w:val="bottom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перечень диагнозов по МКБ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);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320" w:type="dxa"/>
            <w:vAlign w:val="bottom"/>
            <w:gridSpan w:val="2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сведения об аллергических реакциях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320" w:type="dxa"/>
            <w:vAlign w:val="bottom"/>
            <w:gridSpan w:val="2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сведения о реакциях на предыдущие вакцины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сведения   о   вакцинации 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грипп   и   пневмококковая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80" w:type="dxa"/>
            <w:vAlign w:val="bottom"/>
            <w:tcBorders>
              <w:bottom w:val="single" w:sz="8" w:color="auto"/>
            </w:tcBorders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инфекция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);</w:t>
            </w:r>
          </w:p>
        </w:tc>
        <w:tc>
          <w:tcPr>
            <w:tcW w:w="1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10220"/>
          </w:cols>
          <w:pgMar w:left="1120" w:top="699" w:right="566" w:bottom="1137" w:gutter="0" w:footer="0" w:header="0"/>
        </w:sectPr>
      </w:pPr>
    </w:p>
    <w:p>
      <w:pPr>
        <w:jc w:val="center"/>
        <w:ind w:right="2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22</w:t>
      </w:r>
    </w:p>
    <w:p>
      <w:pPr>
        <w:spacing w:after="0" w:line="257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8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сведения</w:t>
            </w:r>
          </w:p>
        </w:tc>
        <w:tc>
          <w:tcPr>
            <w:tcW w:w="400" w:type="dxa"/>
            <w:vAlign w:val="bottom"/>
            <w:tcBorders>
              <w:top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</w:t>
            </w:r>
          </w:p>
        </w:tc>
        <w:tc>
          <w:tcPr>
            <w:tcW w:w="3140" w:type="dxa"/>
            <w:vAlign w:val="bottom"/>
            <w:tcBorders>
              <w:top w:val="single" w:sz="8" w:color="auto"/>
            </w:tcBorders>
            <w:gridSpan w:val="4"/>
          </w:tcPr>
          <w:p>
            <w:pPr>
              <w:jc w:val="right"/>
              <w:ind w:righ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лекарственных   средствах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6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принимаемых</w:t>
            </w:r>
          </w:p>
        </w:tc>
        <w:tc>
          <w:tcPr>
            <w:tcW w:w="19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0" w:type="dxa"/>
            <w:vAlign w:val="bottom"/>
            <w:gridSpan w:val="6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течение месяца до иммунизации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сведения</w:t>
            </w:r>
          </w:p>
        </w:tc>
        <w:tc>
          <w:tcPr>
            <w:tcW w:w="40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</w:t>
            </w:r>
          </w:p>
        </w:tc>
        <w:tc>
          <w:tcPr>
            <w:tcW w:w="130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результатах</w:t>
            </w:r>
          </w:p>
        </w:tc>
        <w:tc>
          <w:tcPr>
            <w:tcW w:w="1840" w:type="dxa"/>
            <w:vAlign w:val="bottom"/>
            <w:gridSpan w:val="2"/>
          </w:tcPr>
          <w:p>
            <w:pPr>
              <w:jc w:val="right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лабораторных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исследований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0" w:type="dxa"/>
            <w:vAlign w:val="bottom"/>
            <w:gridSpan w:val="6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COVID-19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 наличии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60" w:type="dxa"/>
            <w:vAlign w:val="bottom"/>
            <w:gridSpan w:val="5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Сведения об иммунизации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340" w:type="dxa"/>
            <w:vAlign w:val="bottom"/>
            <w:tcBorders>
              <w:right w:val="single" w:sz="8" w:color="auto"/>
            </w:tcBorders>
            <w:gridSpan w:val="8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данные  предварительного  осмотра  врачом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фельдшером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340" w:type="dxa"/>
            <w:vAlign w:val="bottom"/>
            <w:tcBorders>
              <w:right w:val="single" w:sz="8" w:color="auto"/>
            </w:tcBorders>
            <w:gridSpan w:val="8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составе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дата осмотра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ФИО и СНИЛС мед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работника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340" w:type="dxa"/>
            <w:vAlign w:val="bottom"/>
            <w:tcBorders>
              <w:right w:val="single" w:sz="8" w:color="auto"/>
            </w:tcBorders>
            <w:gridSpan w:val="8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осматривавшего пациента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ЧСС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ЧДД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температура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общее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состояние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сведения</w:t>
            </w:r>
          </w:p>
        </w:tc>
        <w:tc>
          <w:tcPr>
            <w:tcW w:w="40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противопоказаниях</w:t>
            </w:r>
          </w:p>
        </w:tc>
        <w:tc>
          <w:tcPr>
            <w:tcW w:w="740" w:type="dxa"/>
            <w:vAlign w:val="bottom"/>
          </w:tcPr>
          <w:p>
            <w:pPr>
              <w:jc w:val="right"/>
              <w:ind w:righ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проведению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0" w:type="dxa"/>
            <w:vAlign w:val="bottom"/>
            <w:gridSpan w:val="6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профилактических прививок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340" w:type="dxa"/>
            <w:vAlign w:val="bottom"/>
            <w:tcBorders>
              <w:right w:val="single" w:sz="8" w:color="auto"/>
            </w:tcBorders>
            <w:gridSpan w:val="8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наименование вакцины и сведения с упаковки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 GTIN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ISN;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933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780" w:type="dxa"/>
            <w:vAlign w:val="bottom"/>
            <w:tcBorders>
              <w:bottom w:val="single" w:sz="8" w:color="auto"/>
            </w:tcBorders>
            <w:gridSpan w:val="8"/>
          </w:tcPr>
          <w:p>
            <w:pPr>
              <w:ind w:left="7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сведения о реакциях сразу после вакцинации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9"/>
        </w:trPr>
        <w:tc>
          <w:tcPr>
            <w:tcW w:w="8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32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jc w:val="center"/>
              <w:ind w:right="1340"/>
              <w:spacing w:after="0" w:line="32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5.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Подготовка к процедуре проведения вакцинации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II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этап</w:t>
            </w:r>
            <w:r>
              <w:rPr>
                <w:rFonts w:ascii="Times New Roman" w:cs="Times New Roman" w:eastAsia="Times New Roman" w:hAnsi="Times New Roman"/>
                <w:sz w:val="32"/>
                <w:szCs w:val="32"/>
                <w:color w:val="auto"/>
                <w:vertAlign w:val="superscript"/>
              </w:rPr>
              <w:t>2</w:t>
            </w:r>
          </w:p>
        </w:tc>
      </w:tr>
      <w:tr>
        <w:trPr>
          <w:trHeight w:val="218"/>
        </w:trPr>
        <w:tc>
          <w:tcPr>
            <w:tcW w:w="8260" w:type="dxa"/>
            <w:vAlign w:val="bottom"/>
            <w:tcBorders>
              <w:left w:val="single" w:sz="8" w:color="auto"/>
              <w:bottom w:val="single" w:sz="8" w:color="auto"/>
            </w:tcBorders>
            <w:gridSpan w:val="1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5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ind w:left="10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Перед проведением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II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этапа вакцинации провести повторный осмотр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Врач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фельдшер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пациента с измерением температуры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сбором эпидемиологического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анамнеза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измерением   сатурации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ЧСС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АД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аускультацией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дыхательной   и   сердечно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сосудистой   системы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осмотром   зева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4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Определить</w:t>
            </w:r>
          </w:p>
        </w:tc>
        <w:tc>
          <w:tcPr>
            <w:tcW w:w="1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отсутствие</w:t>
            </w:r>
          </w:p>
        </w:tc>
        <w:tc>
          <w:tcPr>
            <w:tcW w:w="980" w:type="dxa"/>
            <w:vAlign w:val="bottom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</w:t>
            </w:r>
          </w:p>
        </w:tc>
        <w:tc>
          <w:tcPr>
            <w:tcW w:w="11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наличие</w:t>
            </w:r>
          </w:p>
        </w:tc>
        <w:tc>
          <w:tcPr>
            <w:tcW w:w="23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противопоказаний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к   проведению 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II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этапа   вакцинации   согласно   официальной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инструкции препарата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.</w:t>
            </w: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1640" w:type="dxa"/>
            <w:vAlign w:val="bottom"/>
            <w:gridSpan w:val="2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Предупредить</w:t>
            </w:r>
          </w:p>
        </w:tc>
        <w:tc>
          <w:tcPr>
            <w:tcW w:w="1320" w:type="dxa"/>
            <w:vAlign w:val="bottom"/>
            <w:gridSpan w:val="3"/>
          </w:tcPr>
          <w:p>
            <w:pPr>
              <w:jc w:val="right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пациента</w:t>
            </w:r>
          </w:p>
        </w:tc>
        <w:tc>
          <w:tcPr>
            <w:tcW w:w="2080" w:type="dxa"/>
            <w:vAlign w:val="bottom"/>
            <w:gridSpan w:val="2"/>
          </w:tcPr>
          <w:p>
            <w:pPr>
              <w:ind w:left="2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овозможных</w:t>
            </w:r>
          </w:p>
        </w:tc>
        <w:tc>
          <w:tcPr>
            <w:tcW w:w="23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ind w:right="6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поствакцинальных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4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осложнениях</w:t>
            </w:r>
          </w:p>
        </w:tc>
        <w:tc>
          <w:tcPr>
            <w:tcW w:w="60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</w:t>
            </w:r>
          </w:p>
        </w:tc>
        <w:tc>
          <w:tcPr>
            <w:tcW w:w="1700" w:type="dxa"/>
            <w:vAlign w:val="bottom"/>
            <w:gridSpan w:val="3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первые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вторые</w:t>
            </w:r>
          </w:p>
        </w:tc>
        <w:tc>
          <w:tcPr>
            <w:tcW w:w="11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сутки</w:t>
            </w:r>
          </w:p>
        </w:tc>
        <w:tc>
          <w:tcPr>
            <w:tcW w:w="7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могут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развиваться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разрешаются в течение трех последующих дней кратковременные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общие</w:t>
            </w:r>
          </w:p>
        </w:tc>
        <w:tc>
          <w:tcPr>
            <w:tcW w:w="2900" w:type="dxa"/>
            <w:vAlign w:val="bottom"/>
            <w:gridSpan w:val="5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непродолжительный</w:t>
            </w:r>
          </w:p>
        </w:tc>
        <w:tc>
          <w:tcPr>
            <w:tcW w:w="18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гриппоподобный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синдром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характеризующийся   ознобом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повышением   температуры   тела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артралгией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миалгией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астенией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общим  недомоганием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головной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болью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и  местные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болезненность  в  месте  инъекции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гиперемия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7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отёчность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реакции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Реже   отмечаются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тошнота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диспепсия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снижение аппетита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иногда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увеличение регионарных лимфоузлов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Возможно   развитие   аллергических   реакций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кратковременное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повышение   уровня   печеночных   трансаминаз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креатинина   и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40" w:type="dxa"/>
            <w:vAlign w:val="bottom"/>
            <w:tcBorders>
              <w:bottom w:val="single" w:sz="8" w:color="auto"/>
            </w:tcBorders>
            <w:gridSpan w:val="7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креатинфосфокиназы в сыворотке крови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</w:t>
            </w: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6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ind w:left="2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88"/>
              </w:rPr>
              <w:t>6.</w:t>
            </w:r>
          </w:p>
        </w:tc>
        <w:tc>
          <w:tcPr>
            <w:tcW w:w="4740" w:type="dxa"/>
            <w:vAlign w:val="bottom"/>
            <w:tcBorders>
              <w:bottom w:val="single" w:sz="8" w:color="auto"/>
            </w:tcBorders>
            <w:gridSpan w:val="5"/>
          </w:tcPr>
          <w:p>
            <w:pPr>
              <w:jc w:val="right"/>
              <w:ind w:right="76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Подготовка вакцины к применению</w:t>
            </w: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61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1040" w:type="dxa"/>
            <w:vAlign w:val="bottom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Пункт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Медицинская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сестра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прививочного</w:t>
            </w:r>
          </w:p>
        </w:tc>
      </w:tr>
      <w:tr>
        <w:trPr>
          <w:trHeight w:val="282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кабинета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177800</wp:posOffset>
                </wp:positionV>
                <wp:extent cx="1828800" cy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" o:spid="_x0000_s10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5pt,14pt" to="144.65pt,14pt" o:allowincell="f" strokecolor="#000000" strokeweight="0.7199pt"/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1255395</wp:posOffset>
            </wp:positionH>
            <wp:positionV relativeFrom="paragraph">
              <wp:posOffset>-5819140</wp:posOffset>
            </wp:positionV>
            <wp:extent cx="2807970" cy="106362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jc w:val="both"/>
        <w:ind w:left="20" w:right="280" w:firstLine="701"/>
        <w:spacing w:after="0" w:line="193" w:lineRule="auto"/>
        <w:tabs>
          <w:tab w:leader="none" w:pos="886" w:val="left"/>
        </w:tabs>
        <w:numPr>
          <w:ilvl w:val="1"/>
          <w:numId w:val="52"/>
        </w:numPr>
        <w:rPr>
          <w:rFonts w:ascii="Calibri" w:cs="Calibri" w:eastAsia="Calibri" w:hAnsi="Calibri"/>
          <w:sz w:val="28"/>
          <w:szCs w:val="28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Вакцинация вторым компонентом проводится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: «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Гам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КОВИД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Вак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», «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Гам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КОВИД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Вак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Лио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»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через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3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недели после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I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этапа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, «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ЭпиВакКорона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»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с интервалом не менее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14-21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день после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I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этапа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; «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КовиВак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»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проводится</w:t>
      </w:r>
    </w:p>
    <w:p>
      <w:pPr>
        <w:spacing w:after="0" w:line="10" w:lineRule="exact"/>
        <w:rPr>
          <w:rFonts w:ascii="Calibri" w:cs="Calibri" w:eastAsia="Calibri" w:hAnsi="Calibri"/>
          <w:sz w:val="28"/>
          <w:szCs w:val="28"/>
          <w:color w:val="auto"/>
          <w:vertAlign w:val="superscript"/>
        </w:rPr>
      </w:pPr>
    </w:p>
    <w:p>
      <w:pPr>
        <w:ind w:left="20" w:right="280" w:hanging="7"/>
        <w:spacing w:after="0" w:line="234" w:lineRule="auto"/>
        <w:tabs>
          <w:tab w:leader="none" w:pos="185" w:val="left"/>
        </w:tabs>
        <w:numPr>
          <w:ilvl w:val="0"/>
          <w:numId w:val="52"/>
        </w:numPr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интервалом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2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недели после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I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этапа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;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вакцинация препаратом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«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Спутник Лайт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»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проводится одним компонентом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,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однократно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.</w:t>
      </w:r>
    </w:p>
    <w:p>
      <w:pPr>
        <w:sectPr>
          <w:pgSz w:w="11900" w:h="16838" w:orient="portrait"/>
          <w:cols w:equalWidth="0" w:num="1">
            <w:col w:w="10220"/>
          </w:cols>
          <w:pgMar w:left="1120" w:top="699" w:right="566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8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jc w:val="right"/>
              <w:ind w:right="24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23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77"/>
        </w:trPr>
        <w:tc>
          <w:tcPr>
            <w:tcW w:w="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bottom w:val="single" w:sz="8" w:color="auto"/>
            </w:tcBorders>
            <w:gridSpan w:val="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bottom w:val="single" w:sz="8" w:color="auto"/>
            </w:tcBorders>
            <w:gridSpan w:val="7"/>
          </w:tcPr>
          <w:p>
            <w:pPr>
              <w:jc w:val="center"/>
              <w:ind w:left="1469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7.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Процедура проведения вакцинации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II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этап</w:t>
            </w: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63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1-16</w:t>
            </w:r>
          </w:p>
        </w:tc>
        <w:tc>
          <w:tcPr>
            <w:tcW w:w="2260" w:type="dxa"/>
            <w:vAlign w:val="bottom"/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Пункт 3.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Медицинская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сестра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прививочного</w:t>
            </w:r>
          </w:p>
        </w:tc>
      </w:tr>
      <w:tr>
        <w:trPr>
          <w:trHeight w:val="280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кабинета</w:t>
            </w:r>
          </w:p>
        </w:tc>
      </w:tr>
      <w:tr>
        <w:trPr>
          <w:trHeight w:val="267"/>
        </w:trPr>
        <w:tc>
          <w:tcPr>
            <w:tcW w:w="8260" w:type="dxa"/>
            <w:vAlign w:val="bottom"/>
            <w:tcBorders>
              <w:left w:val="single" w:sz="8" w:color="auto"/>
              <w:right w:val="single" w:sz="8" w:color="auto"/>
            </w:tcBorders>
            <w:gridSpan w:val="8"/>
          </w:tcPr>
          <w:p>
            <w:pPr>
              <w:ind w:left="12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Суммарное время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затраченное на осмотр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вакцинацию и наблюдение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42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40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мин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.</w:t>
            </w:r>
          </w:p>
        </w:tc>
      </w:tr>
      <w:tr>
        <w:trPr>
          <w:trHeight w:val="279"/>
        </w:trPr>
        <w:tc>
          <w:tcPr>
            <w:tcW w:w="5440" w:type="dxa"/>
            <w:vAlign w:val="bottom"/>
            <w:tcBorders>
              <w:left w:val="single" w:sz="8" w:color="auto"/>
              <w:bottom w:val="single" w:sz="8" w:color="auto"/>
            </w:tcBorders>
            <w:gridSpan w:val="5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за пациентом после вакцинации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(II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этап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3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120" w:type="dxa"/>
            <w:vAlign w:val="bottom"/>
            <w:tcBorders>
              <w:bottom w:val="single" w:sz="8" w:color="auto"/>
            </w:tcBorders>
            <w:gridSpan w:val="6"/>
          </w:tcPr>
          <w:p>
            <w:pPr>
              <w:jc w:val="center"/>
              <w:ind w:right="58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8.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Выдача сертификата о вакцинации</w:t>
            </w: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61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После   проведения   двухэтапной   вакцинации   выдать   пациенту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Администратор/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сертификат  о  вакцинации  против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COVID-19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с  указанием  даты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регистратор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80" w:type="dxa"/>
            <w:vAlign w:val="bottom"/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введения каждого компонента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.</w:t>
            </w: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Сертификат  о  вакцинации  против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COVID-19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при  использовании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7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препарата «Спутник Лайт» выдается в день вакцинации с указанием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даты вакцинации.</w:t>
            </w:r>
          </w:p>
        </w:tc>
        <w:tc>
          <w:tcPr>
            <w:tcW w:w="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8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380" w:type="dxa"/>
            <w:vAlign w:val="bottom"/>
            <w:gridSpan w:val="7"/>
          </w:tcPr>
          <w:p>
            <w:pPr>
              <w:jc w:val="center"/>
              <w:ind w:left="1449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9.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Регистрация результатов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II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этапа вакцинации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81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20" w:type="dxa"/>
            <w:vAlign w:val="bottom"/>
            <w:tcBorders>
              <w:bottom w:val="single" w:sz="8" w:color="auto"/>
            </w:tcBorders>
            <w:gridSpan w:val="6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в Регистре вакцинированных от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COVID-19</w:t>
            </w: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ind w:right="6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2260" w:type="dxa"/>
            <w:vAlign w:val="bottom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После  вакцинации</w:t>
            </w:r>
          </w:p>
        </w:tc>
        <w:tc>
          <w:tcPr>
            <w:tcW w:w="1020" w:type="dxa"/>
            <w:vAlign w:val="bottom"/>
            <w:gridSpan w:val="2"/>
          </w:tcPr>
          <w:p>
            <w:pPr>
              <w:ind w:left="4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сведения</w:t>
            </w:r>
          </w:p>
        </w:tc>
        <w:tc>
          <w:tcPr>
            <w:tcW w:w="1280" w:type="dxa"/>
            <w:vAlign w:val="bottom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  случае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right"/>
              <w:ind w:right="6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вакцинирования  занести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Медицинская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в  Регистр  вакцинированных  от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COVID-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19  (сведения  о  случае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сестра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вакцинации за сутки  должны быть внесены в ЕГИСЗ не позднее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администратор/</w:t>
            </w:r>
          </w:p>
        </w:tc>
      </w:tr>
      <w:tr>
        <w:trPr>
          <w:trHeight w:val="281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23.59 текущего дня).</w:t>
            </w:r>
          </w:p>
        </w:tc>
        <w:tc>
          <w:tcPr>
            <w:tcW w:w="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регистратор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261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1.1.</w:t>
            </w:r>
          </w:p>
        </w:tc>
        <w:tc>
          <w:tcPr>
            <w:tcW w:w="3280" w:type="dxa"/>
            <w:vAlign w:val="bottom"/>
            <w:gridSpan w:val="3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Сведения об иммунизации:</w:t>
            </w: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данные  предварительного  осмотра  врачом  (фельдшером)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составе: дата осмотра, ФИО и СНИЛС мед. работника,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осматривавшего пациента, ЧСС, ЧДД, температура, общее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состояние;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сведения</w:t>
            </w:r>
          </w:p>
        </w:tc>
        <w:tc>
          <w:tcPr>
            <w:tcW w:w="38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</w:t>
            </w:r>
          </w:p>
        </w:tc>
        <w:tc>
          <w:tcPr>
            <w:tcW w:w="244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противопоказаниях</w:t>
            </w:r>
          </w:p>
        </w:tc>
        <w:tc>
          <w:tcPr>
            <w:tcW w:w="820" w:type="dxa"/>
            <w:vAlign w:val="bottom"/>
          </w:tcPr>
          <w:p>
            <w:pPr>
              <w:jc w:val="right"/>
              <w:ind w:righ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</w:t>
            </w: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проведению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60" w:type="dxa"/>
            <w:vAlign w:val="bottom"/>
            <w:gridSpan w:val="4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профилактических прививок;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  <w:gridSpan w:val="2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наименование</w:t>
            </w:r>
          </w:p>
        </w:tc>
        <w:tc>
          <w:tcPr>
            <w:tcW w:w="244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вакцины  и  сведения</w:t>
            </w:r>
          </w:p>
        </w:tc>
        <w:tc>
          <w:tcPr>
            <w:tcW w:w="23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  упаковки:  GTIN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IS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N;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900" w:type="dxa"/>
            <w:vAlign w:val="bottom"/>
            <w:tcBorders>
              <w:bottom w:val="single" w:sz="8" w:color="auto"/>
            </w:tcBorders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сведения о реакциях сразу после вакцинации.</w:t>
            </w: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8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380" w:type="dxa"/>
            <w:vAlign w:val="bottom"/>
            <w:gridSpan w:val="7"/>
          </w:tcPr>
          <w:p>
            <w:pPr>
              <w:jc w:val="center"/>
              <w:ind w:left="1469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10.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Регистрация сведений об осложнениях в Регистре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81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40" w:type="dxa"/>
            <w:vAlign w:val="bottom"/>
            <w:tcBorders>
              <w:bottom w:val="single" w:sz="8" w:color="auto"/>
            </w:tcBorders>
            <w:gridSpan w:val="5"/>
          </w:tcPr>
          <w:p>
            <w:pPr>
              <w:jc w:val="center"/>
              <w:ind w:right="9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вакцинированных от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COVID-19</w:t>
            </w: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3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ind w:left="10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случае, если пациент обратился за медицинской помощью после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Врач(фельдшер)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80" w:type="dxa"/>
            <w:vAlign w:val="bottom"/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проведенной   вакцинации,</w:t>
            </w:r>
          </w:p>
        </w:tc>
        <w:tc>
          <w:tcPr>
            <w:tcW w:w="12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необходимо</w:t>
            </w:r>
          </w:p>
        </w:tc>
        <w:tc>
          <w:tcPr>
            <w:tcW w:w="5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</w:t>
            </w:r>
          </w:p>
        </w:tc>
        <w:tc>
          <w:tcPr>
            <w:tcW w:w="8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блоке</w:t>
            </w: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«Сведения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 осложнениях» внести информацию о выявленных осложнениях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7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после вакцинации.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38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bottom w:val="single" w:sz="8" w:color="auto"/>
              <w:right w:val="single" w:sz="8" w:color="auto"/>
            </w:tcBorders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61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9360" w:type="dxa"/>
            <w:vAlign w:val="bottom"/>
            <w:tcBorders>
              <w:bottom w:val="single" w:sz="8" w:color="auto"/>
              <w:right w:val="single" w:sz="8" w:color="auto"/>
            </w:tcBorders>
            <w:gridSpan w:val="8"/>
          </w:tcPr>
          <w:p>
            <w:pPr>
              <w:jc w:val="center"/>
              <w:ind w:right="3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Отслеживание результатов самонаблюдения пациентов после вакцинации</w:t>
            </w:r>
          </w:p>
        </w:tc>
      </w:tr>
      <w:tr>
        <w:trPr>
          <w:trHeight w:val="261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Объяснить    пациенту    овозможностиведениядневников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Врач (фельдшер)</w:t>
            </w: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738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самонаблюдений   по   результатам   вакцинации   для   пациентов,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60" w:type="dxa"/>
            <w:vAlign w:val="bottom"/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являющихся пользователями Госуслуг.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9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</w:tr>
    </w:tbl>
    <w:p>
      <w:pPr>
        <w:spacing w:after="0" w:line="278" w:lineRule="exact"/>
        <w:rPr>
          <w:sz w:val="20"/>
          <w:szCs w:val="20"/>
          <w:color w:val="auto"/>
        </w:rPr>
      </w:pPr>
    </w:p>
    <w:p>
      <w:pPr>
        <w:jc w:val="both"/>
        <w:ind w:left="20" w:right="28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7.1.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целью оптимизации трудоемкости проведения вакцинации против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COVID-19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взрослого населения и увеличения пропускной способности медицинской организации с учетом кадрового состава рекомендуется руководствоваться типовыми схемами расстановки персонала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20" w:right="280" w:hanging="7"/>
        <w:spacing w:after="0" w:line="234" w:lineRule="auto"/>
        <w:tabs>
          <w:tab w:leader="none" w:pos="310" w:val="left"/>
        </w:tabs>
        <w:numPr>
          <w:ilvl w:val="0"/>
          <w:numId w:val="5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распределения действий (Приложение №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 Для каждой расстановки приведен расчет нормативной пропускной способности пациентов в час, пациентов в смену (Приложение № 4)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0" w:right="300"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7.2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При проведении вакцинации необходимо обеспечить соблюдение дезинфекционного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режима в прививочных кабинетах (Приложение №5, Приложение №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8).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2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7.3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 Примеры  решений  по  оптимизации  выполняемых  медицинским  персоналом</w:t>
      </w:r>
    </w:p>
    <w:p>
      <w:pPr>
        <w:sectPr>
          <w:pgSz w:w="11900" w:h="16838" w:orient="portrait"/>
          <w:cols w:equalWidth="0" w:num="1">
            <w:col w:w="10220"/>
          </w:cols>
          <w:pgMar w:left="1120" w:top="699" w:right="566" w:bottom="1125" w:gutter="0" w:footer="0" w:header="0"/>
        </w:sectPr>
      </w:pPr>
    </w:p>
    <w:p>
      <w:pPr>
        <w:jc w:val="center"/>
        <w:ind w:right="-6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24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ind w:left="7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операций, организации эргономики рабочих мест, подготовки помещений пунктов вакцинации приведены в Приложении №6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0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7.4. Примеры организации мобильного пункта вакцинации приведены в Приложении</w:t>
      </w:r>
    </w:p>
    <w:p>
      <w:pPr>
        <w:ind w:left="287" w:hanging="287"/>
        <w:spacing w:after="0"/>
        <w:tabs>
          <w:tab w:leader="none" w:pos="287" w:val="left"/>
        </w:tabs>
        <w:numPr>
          <w:ilvl w:val="0"/>
          <w:numId w:val="5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7.</w:t>
      </w: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ind w:left="4447" w:hanging="352"/>
        <w:spacing w:after="0"/>
        <w:tabs>
          <w:tab w:leader="none" w:pos="4447" w:val="left"/>
        </w:tabs>
        <w:numPr>
          <w:ilvl w:val="0"/>
          <w:numId w:val="55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Фармаконадзор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.1. В соответствии с приказом Росздравнадзора от 15.02.2017 № 1071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«Об утверждении порядка осуществления фармаконадзора» в медицинской организации должен быть организован фармаконадзор лекарственных препаратов.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.2. При работе с побочными проявлениями после иммунизации вакцин следует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учитывать положения «Методические рекомендации по выявлению, расследованию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207" w:hanging="207"/>
        <w:spacing w:after="0"/>
        <w:tabs>
          <w:tab w:leader="none" w:pos="207" w:val="left"/>
        </w:tabs>
        <w:numPr>
          <w:ilvl w:val="0"/>
          <w:numId w:val="5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профилактике побочных проявлений после иммунизации» (утверждены Минздравом России</w:t>
      </w:r>
    </w:p>
    <w:p>
      <w:pPr>
        <w:ind w:left="7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12.04.2019).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708"/>
        <w:spacing w:after="0" w:line="238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.3. При установлении факта развития любого ПППИ в процессе активного наблюдения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 привитыми в поствакцинальном периоде или при обращении за медицинской помощью сведения обо всех случаях побочных проявлений после иммунизации (ПППИ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врачом (фельдшером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вносятся в медицинскую документацию: карту амбулаторного больного (ф.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025-87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 сертификат профилактических прививок (ф. 156/у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93), журнал учета профилактических прививок (ф. 064у).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708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.4. При развитии серьезных ПППИ, подлежащих расследованию, кроме вышеуказанных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документов сведения вносятся в журнал учета инфекционных заболеваний (ф. 060у), при госпитализации больного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карту вызова скорой помощи (ф.110/у) и медицинскую карту стационарного больного (ф. 003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1/у).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right="20"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.5. В случае развития серьезных ПППИ (ПВО), подлежащих расследованию,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непредвиденных ПППИ, либо кластера случаев ПППИ врач (фельдшер) обязан: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right="20" w:firstLine="701"/>
        <w:spacing w:after="0" w:line="236" w:lineRule="auto"/>
        <w:tabs>
          <w:tab w:leader="none" w:pos="1077" w:val="left"/>
        </w:tabs>
        <w:numPr>
          <w:ilvl w:val="1"/>
          <w:numId w:val="5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оказать больному медицинскую помощь, при необходимости обеспечить своевременную госпитализацию в стационар, где может быть оказана специализированная медицинская помощь;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07"/>
        <w:spacing w:after="0"/>
        <w:tabs>
          <w:tab w:leader="none" w:pos="1106" w:val="left"/>
          <w:tab w:leader="none" w:pos="3206" w:val="left"/>
          <w:tab w:leader="none" w:pos="5166" w:val="left"/>
          <w:tab w:leader="none" w:pos="6906" w:val="left"/>
          <w:tab w:leader="none" w:pos="860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незамедлительно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информировать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руководителя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медицинской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организации</w:t>
      </w:r>
    </w:p>
    <w:p>
      <w:pPr>
        <w:ind w:left="187" w:hanging="187"/>
        <w:spacing w:after="0"/>
        <w:tabs>
          <w:tab w:leader="none" w:pos="187" w:val="left"/>
        </w:tabs>
        <w:numPr>
          <w:ilvl w:val="0"/>
          <w:numId w:val="5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возникновении (подозрении) серьезных ПППИ (ПВО), непредвиденных ПППИ, либо кластера</w:t>
      </w:r>
    </w:p>
    <w:p>
      <w:pPr>
        <w:ind w:left="7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ПППИ.</w:t>
      </w:r>
    </w:p>
    <w:p>
      <w:pPr>
        <w:ind w:left="707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.6. Руководитель медицинской организации при возникновении (подозрении) серьезных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ПППИ (ПВО), подлежащих расследованию, а также случаев ПППИ, потребовавших госпитализации, непредвиденных ПППИ, либо кластера ПППИ: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701"/>
        <w:spacing w:after="0" w:line="238" w:lineRule="auto"/>
        <w:tabs>
          <w:tab w:leader="none" w:pos="892" w:val="left"/>
        </w:tabs>
        <w:numPr>
          <w:ilvl w:val="1"/>
          <w:numId w:val="5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течение 2 часов с момента их выявления информирует устно(ФИО пациента, дату рождения, дату вакцинации, характер ППИ, принятые меры), по телефону территориальный орган управления здравоохранением и территориальный орган Роспотребнадзора, уполномоченный осуществлять федеральный государственный санитарно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эпидемиологический надзор по месту их выявления; организует первичное расследование причин ПППИ (ПВО) с участием иммунологической комиссии медицинской организации;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right="20" w:firstLine="701"/>
        <w:spacing w:after="0" w:line="234" w:lineRule="auto"/>
        <w:tabs>
          <w:tab w:leader="none" w:pos="859" w:val="left"/>
        </w:tabs>
        <w:numPr>
          <w:ilvl w:val="1"/>
          <w:numId w:val="5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временно приостанавливает использование рекламационной серии ИЛП в медицинской организации;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07"/>
        <w:spacing w:after="0"/>
        <w:tabs>
          <w:tab w:leader="none" w:pos="966" w:val="left"/>
          <w:tab w:leader="none" w:pos="1266" w:val="left"/>
          <w:tab w:leader="none" w:pos="2246" w:val="left"/>
          <w:tab w:leader="none" w:pos="2686" w:val="left"/>
          <w:tab w:leader="none" w:pos="3446" w:val="left"/>
          <w:tab w:leader="none" w:pos="3746" w:val="left"/>
          <w:tab w:leader="none" w:pos="4806" w:val="left"/>
          <w:tab w:leader="none" w:pos="5246" w:val="left"/>
          <w:tab w:leader="none" w:pos="6526" w:val="left"/>
          <w:tab w:leader="none" w:pos="6846" w:val="left"/>
          <w:tab w:leader="none" w:pos="840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</w:t>
        <w:tab/>
        <w:t>течение</w:t>
        <w:tab/>
        <w:t>12</w:t>
        <w:tab/>
        <w:t>часов</w:t>
        <w:tab/>
        <w:t>с</w:t>
        <w:tab/>
        <w:t>момента</w:t>
        <w:tab/>
        <w:t>их</w:t>
        <w:tab/>
        <w:t>выявления</w:t>
        <w:tab/>
        <w:t>–</w:t>
        <w:tab/>
        <w:t>обеспечивает</w:t>
        <w:tab/>
        <w:t>представление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7" w:right="20" w:hanging="7"/>
        <w:spacing w:after="0" w:line="234" w:lineRule="auto"/>
        <w:tabs>
          <w:tab w:leader="none" w:pos="182" w:val="left"/>
        </w:tabs>
        <w:numPr>
          <w:ilvl w:val="0"/>
          <w:numId w:val="5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письменной форме (или по каналам электронной связи) экстренного извещения о регистрации случая серьезного ПППИ (ПВО), непредвиденных ПППИ, либо кластера ПППИ: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701"/>
        <w:spacing w:after="0" w:line="236" w:lineRule="auto"/>
        <w:tabs>
          <w:tab w:leader="none" w:pos="1053" w:val="left"/>
        </w:tabs>
        <w:numPr>
          <w:ilvl w:val="1"/>
          <w:numId w:val="5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территориальный орган (учреждение) Роспотребнадзора, уполномоченный осуществлять федеральный государственный санитарно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эпидемиологический надзор по месту их выявления (в соответствии с Постановлением Главного государственного санитарного врача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7" w:right="2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Российской Федерации от 04.02.2016 № 11 «О представлении внеочередных донесений о чрезвычайных ситуациях санитарно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эпидемиологического характера»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ectPr>
          <w:pgSz w:w="11900" w:h="16838" w:orient="portrait"/>
          <w:cols w:equalWidth="0" w:num="1">
            <w:col w:w="9927"/>
          </w:cols>
          <w:pgMar w:left="1133" w:top="699" w:right="846" w:bottom="962" w:gutter="0" w:footer="0" w:header="0"/>
        </w:sectPr>
      </w:pPr>
    </w:p>
    <w:p>
      <w:pPr>
        <w:jc w:val="center"/>
        <w:ind w:right="-6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25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ind w:left="7" w:right="20" w:firstLine="701"/>
        <w:spacing w:after="0" w:line="234" w:lineRule="auto"/>
        <w:tabs>
          <w:tab w:leader="none" w:pos="984" w:val="left"/>
        </w:tabs>
        <w:numPr>
          <w:ilvl w:val="0"/>
          <w:numId w:val="5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 подсистему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Фармаконадзор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Автоматизированной информационной системы Росздравнадзора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АИС Росздравнадзора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708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8.7.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Каждое побочное проявление после иммунизации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относимое Методическими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рекомендациями по выявлению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расследованию и профилактике побочных проявлений после иммунизации к категории серьезных подлежит расследованию иммунологической комиссией медицинской организацией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осуществляющей иммунизацию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708"/>
        <w:spacing w:after="0" w:line="236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8.8.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вакцин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 побочным проявлениям после иммунизации относятся все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потребовавшие госпитализации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либо закончившиеся летально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также следующие осложнения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7" w:right="4020"/>
        <w:spacing w:after="0" w:line="236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Абсцесс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флегмона в месте введения Анафилактический шок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анафилактоидная реакция Коллапс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коллаптоидная реакция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Генерализованная сыпь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полиморфная экссудативная эритема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отек Квинке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синдром Лайелла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формы тяжелых аллергических реакций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7" w:right="4880"/>
        <w:spacing w:after="0" w:line="236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Энцефалическая реакция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энцефалопатия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Синдром Гийена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Барре Судороги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судорожный синдром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Острый миокардит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острый нефрит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тромбоцитопеническая пурпура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агранулоцитоз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гипопластическая анемия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системные заболевания соединительной ткани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хронический артрит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right="20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Внезапная смерть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другие случаи летальных исходов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имеющие временную связь с прививками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8.9.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Расследование каждого случая ПППИ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подозрения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потребовавшего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госпитализации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также завершившегося летальным исходом должно быть проведено комиссионно с участием компетентных специалистов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педиатров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терапевтов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иммунологов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фтизиатров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эпидемиологов 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назначаемых руководителем органа исполнительной власти субъекта Российской Федерации в сфере охраны здоровья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специалистов органов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осуществляющих надзор в сфере защиты прав потребителей и благополучия человека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Роспотребнадзора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в сфере здравоохранения и обращения лекарственных средств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Росздравнадзора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8.10.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субъектах Российской Федерации предпочтительно создать и утвердить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региональные иммунологические комиссии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далее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Комиссия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которые могут быть оперативно привлечены для проведения комиссионного расследования ПППИ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8.11.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расследовании и составлении акта используют форму акта расследования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приложение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1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Методические рекомендации по выявлению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расследованию и профилактике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побочных проявлений после иммунизации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утвержденных Минздравом России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12.04.2019),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7" w:right="20" w:hanging="7"/>
        <w:spacing w:after="0" w:line="234" w:lineRule="auto"/>
        <w:tabs>
          <w:tab w:leader="none" w:pos="247" w:val="left"/>
        </w:tabs>
        <w:numPr>
          <w:ilvl w:val="0"/>
          <w:numId w:val="6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также руководствуются сроками развития различных форм поствакцинальной патологии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таблица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6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указанных методических рекомендации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07"/>
        <w:spacing w:after="0"/>
        <w:tabs>
          <w:tab w:leader="none" w:pos="1326" w:val="left"/>
          <w:tab w:leader="none" w:pos="1926" w:val="left"/>
          <w:tab w:leader="none" w:pos="3646" w:val="left"/>
          <w:tab w:leader="none" w:pos="5086" w:val="left"/>
          <w:tab w:leader="none" w:pos="5626" w:val="left"/>
          <w:tab w:leader="none" w:pos="7206" w:val="left"/>
          <w:tab w:leader="none" w:pos="898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8.12.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</w:t>
        <w:tab/>
        <w:t>возникновении</w:t>
        <w:tab/>
        <w:t>затруднений</w:t>
        <w:tab/>
        <w:t>при</w:t>
        <w:tab/>
        <w:t>установлении</w:t>
        <w:tab/>
        <w:t>окончательного</w:t>
        <w:tab/>
        <w:t>диагноза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36" w:lineRule="auto"/>
        <w:tabs>
          <w:tab w:leader="none" w:pos="263" w:val="left"/>
        </w:tabs>
        <w:numPr>
          <w:ilvl w:val="0"/>
          <w:numId w:val="6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возможной причинно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следственной связи с вакцинацией на уровне субъекта Российской Федерации рекомендовано обращаться за методической поддержкой к главным внештатным специалистам Минздрава России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инфекционисту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эпидемиологу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иммунологу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аллергологу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tbl>
      <w:tblPr>
        <w:tblLayout w:type="fixed"/>
        <w:tblInd w:w="7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58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специалисту   по   профилактической   медицине   и</w:t>
            </w:r>
          </w:p>
        </w:tc>
        <w:tc>
          <w:tcPr>
            <w:tcW w:w="40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других   необходимых   экспертов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276"/>
        </w:trPr>
        <w:tc>
          <w:tcPr>
            <w:tcW w:w="58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для формирования окончательного заключения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4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99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8.13.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Акт расследования каждого случая серьезного ПППИ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после применения</w:t>
            </w:r>
          </w:p>
        </w:tc>
      </w:tr>
      <w:tr>
        <w:trPr>
          <w:trHeight w:val="276"/>
        </w:trPr>
        <w:tc>
          <w:tcPr>
            <w:tcW w:w="58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как  потребовавшего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так  и  не  потребовавшего</w:t>
            </w:r>
          </w:p>
        </w:tc>
        <w:tc>
          <w:tcPr>
            <w:tcW w:w="40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госпитализации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 последнем  случае</w:t>
            </w:r>
          </w:p>
        </w:tc>
      </w:tr>
    </w:tbl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38" w:lineRule="auto"/>
        <w:tabs>
          <w:tab w:leader="none" w:pos="203" w:val="left"/>
        </w:tabs>
        <w:numPr>
          <w:ilvl w:val="0"/>
          <w:numId w:val="6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копией истории болезни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Комиссией направляется в направляются в Центральный аппарат Росздравнадзора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предпочтительно в электронной форме в качестве приложения к извещению о нежелательной реакции на лекарственный препарат информационного ресурса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Фармаконадзора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2.0»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Автоматизированной Информационной Системы Росздравнадзора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Управление Роспотребнадзора по субъекту Российской Федерации и региональную иммунологическую комиссию субъекта Российской Федерации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ectPr>
          <w:pgSz w:w="11900" w:h="16838" w:orient="portrait"/>
          <w:cols w:equalWidth="0" w:num="1">
            <w:col w:w="9927"/>
          </w:cols>
          <w:pgMar w:left="1133" w:top="699" w:right="846" w:bottom="962" w:gutter="0" w:footer="0" w:header="0"/>
        </w:sectPr>
      </w:pPr>
    </w:p>
    <w:p>
      <w:pPr>
        <w:jc w:val="center"/>
        <w:ind w:right="-6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26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.14. Информация о расследовании с соблюдением законодательства Российской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Федерации о медицинской тайне и персональных данных также направляется производителю ИЛП в целях обеспечения реализации держателями регистрационных удостоверений лекарственных препаратов законодательных требований по фармаконадзору, установленных Федеральным законом от 12.04.2010 № 61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ФЗ «Об обращении лекарственных средств»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ind w:left="1987" w:right="320" w:hanging="249"/>
        <w:spacing w:after="0" w:line="234" w:lineRule="auto"/>
        <w:tabs>
          <w:tab w:leader="none" w:pos="1972" w:val="left"/>
        </w:tabs>
        <w:numPr>
          <w:ilvl w:val="0"/>
          <w:numId w:val="63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Порядок приема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разгрузки и хранения замороженной формы вакцин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Спутник Лайт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 медицинской организации</w:t>
      </w: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.1. К приемке вакцин «Гам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Вак» и «Спутник Лайт» допускаются сотрудники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медицинской организации, входящие в состав комиссии по приемке лекарственных препаратов для медицинского применения, назначенные руководителем медицинской организации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.2. Ответственное лицо, назначенное руководителем медицинской организации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проверяет наличие сопроводительных документов.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right="20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.3. Особое внимание ответственное лицо уделяет сверке документов на соответствие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номера серии, наименования лекарственного препарата, приемлемости срока годности.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.4. При приемке вакцины в медицинскую организацию работник, осуществляющий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прием вакцин «Гам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КОВИД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Вак» и «Спутник Лайт», в первую очередь проверяет соблюдение температурного режима при транспортировке.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07"/>
        <w:spacing w:after="0"/>
        <w:tabs>
          <w:tab w:leader="none" w:pos="1426" w:val="left"/>
          <w:tab w:leader="none" w:pos="2226" w:val="left"/>
          <w:tab w:leader="none" w:pos="3906" w:val="left"/>
          <w:tab w:leader="none" w:pos="5006" w:val="left"/>
          <w:tab w:leader="none" w:pos="7386" w:val="left"/>
          <w:tab w:leader="none" w:pos="7906" w:val="left"/>
          <w:tab w:leader="none" w:pos="928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.5.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поступлении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Вак»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«Спутник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Лайт»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36" w:lineRule="auto"/>
        <w:tabs>
          <w:tab w:leader="none" w:pos="297" w:val="left"/>
        </w:tabs>
        <w:numPr>
          <w:ilvl w:val="0"/>
          <w:numId w:val="6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авторефрижераторах водитель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экспедитор предоставляет распечатку терморегистратора, подтверждающую соблюдение температурного режима на всем пути следования. Распечатка прикладывается к приемочной документации.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right="20"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9.6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Если нарушения режима не зафиксированы и визуально целостность упаковки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 нарушена, то вакцина принимается.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right="20"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.7. После проверки сопроводительных документов ответственное лицо дает разрешение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выгрузку продукции из АТС.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07"/>
        <w:spacing w:after="0"/>
        <w:tabs>
          <w:tab w:leader="none" w:pos="1246" w:val="left"/>
          <w:tab w:leader="none" w:pos="1606" w:val="left"/>
          <w:tab w:leader="none" w:pos="2486" w:val="left"/>
          <w:tab w:leader="none" w:pos="3146" w:val="left"/>
          <w:tab w:leader="none" w:pos="4246" w:val="left"/>
          <w:tab w:leader="none" w:pos="6446" w:val="left"/>
          <w:tab w:leader="none" w:pos="6766" w:val="left"/>
          <w:tab w:leader="none" w:pos="7966" w:val="left"/>
          <w:tab w:leader="none" w:pos="880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.8.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</w:t>
        <w:tab/>
        <w:t>случае</w:t>
        <w:tab/>
        <w:t>если</w:t>
        <w:tab/>
        <w:t>вакцины</w:t>
        <w:tab/>
        <w:t>«Гам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Вак»</w:t>
        <w:tab/>
        <w:t>и</w:t>
        <w:tab/>
        <w:t>«Спутник</w:t>
        <w:tab/>
        <w:t>Лайт»</w:t>
        <w:tab/>
        <w:t>поступают</w:t>
      </w:r>
    </w:p>
    <w:p>
      <w:pPr>
        <w:ind w:left="7"/>
        <w:spacing w:after="0"/>
        <w:tabs>
          <w:tab w:leader="none" w:pos="366" w:val="left"/>
          <w:tab w:leader="none" w:pos="2606" w:val="left"/>
          <w:tab w:leader="none" w:pos="3126" w:val="left"/>
          <w:tab w:leader="none" w:pos="4526" w:val="left"/>
          <w:tab w:leader="none" w:pos="4946" w:val="left"/>
          <w:tab w:leader="none" w:pos="6326" w:val="left"/>
          <w:tab w:leader="none" w:pos="7646" w:val="left"/>
          <w:tab w:leader="none" w:pos="890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</w:t>
        <w:tab/>
        <w:t>термоконтейнерах,</w:t>
        <w:tab/>
        <w:t>их</w:t>
        <w:tab/>
        <w:t>вскрывают</w:t>
        <w:tab/>
        <w:t>и</w:t>
        <w:tab/>
        <w:t>проверяют</w:t>
        <w:tab/>
        <w:t>показания</w:t>
        <w:tab/>
        <w:t>приборов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контроля.</w:t>
      </w:r>
    </w:p>
    <w:p>
      <w:pPr>
        <w:ind w:left="7"/>
        <w:spacing w:after="0"/>
        <w:tabs>
          <w:tab w:leader="none" w:pos="626" w:val="left"/>
          <w:tab w:leader="none" w:pos="2386" w:val="left"/>
          <w:tab w:leader="none" w:pos="4686" w:val="left"/>
          <w:tab w:leader="none" w:pos="5026" w:val="left"/>
          <w:tab w:leader="none" w:pos="7126" w:val="left"/>
          <w:tab w:leader="none" w:pos="810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</w:t>
        <w:tab/>
        <w:t>использовании</w:t>
        <w:tab/>
        <w:t>терморегистраторов</w:t>
        <w:tab/>
        <w:t>в</w:t>
        <w:tab/>
        <w:t>термоконтейнерах</w:t>
        <w:tab/>
        <w:t>данные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распечатываются</w:t>
      </w:r>
    </w:p>
    <w:p>
      <w:pPr>
        <w:ind w:left="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прикладываются к приемочной документации.</w:t>
      </w:r>
    </w:p>
    <w:p>
      <w:pPr>
        <w:ind w:left="70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9.9.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Перед вскрытием термоконтейнеров необходимо подготовить:</w:t>
      </w:r>
    </w:p>
    <w:p>
      <w:pPr>
        <w:ind w:left="847" w:hanging="139"/>
        <w:spacing w:after="0"/>
        <w:tabs>
          <w:tab w:leader="none" w:pos="847" w:val="left"/>
        </w:tabs>
        <w:numPr>
          <w:ilvl w:val="0"/>
          <w:numId w:val="6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канцелярский нож (для вскрытия скотча на термоконтейнере);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right="20" w:firstLine="701"/>
        <w:spacing w:after="0" w:line="234" w:lineRule="auto"/>
        <w:tabs>
          <w:tab w:leader="none" w:pos="1029" w:val="left"/>
        </w:tabs>
        <w:numPr>
          <w:ilvl w:val="0"/>
          <w:numId w:val="6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перчатки (для извлечения верхнего слоя хладоэлементов и температурных регистраторов);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right="20" w:firstLine="701"/>
        <w:spacing w:after="0" w:line="234" w:lineRule="auto"/>
        <w:tabs>
          <w:tab w:leader="none" w:pos="960" w:val="left"/>
        </w:tabs>
        <w:numPr>
          <w:ilvl w:val="0"/>
          <w:numId w:val="6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фото, видеокамеру (для фиксации степени окрашивания контрольного элемента термоиндикаторов).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07"/>
        <w:spacing w:after="0"/>
        <w:tabs>
          <w:tab w:leader="none" w:pos="1446" w:val="left"/>
          <w:tab w:leader="none" w:pos="2706" w:val="left"/>
          <w:tab w:leader="none" w:pos="4766" w:val="left"/>
          <w:tab w:leader="none" w:pos="6426" w:val="left"/>
          <w:tab w:leader="none" w:pos="6826" w:val="left"/>
          <w:tab w:leader="none" w:pos="896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.10.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Разгрузка</w:t>
        <w:tab/>
        <w:t>термоконтейнера</w:t>
        <w:tab/>
        <w:t>производится</w:t>
        <w:tab/>
        <w:t>в</w:t>
        <w:tab/>
        <w:t>непосредственной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близости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7" w:hanging="7"/>
        <w:spacing w:after="0" w:line="234" w:lineRule="auto"/>
        <w:tabs>
          <w:tab w:leader="none" w:pos="357" w:val="left"/>
        </w:tabs>
        <w:numPr>
          <w:ilvl w:val="0"/>
          <w:numId w:val="6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морозильником, вакцины «Гам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Вак» и «Спутник Лайт» после вскрытия термоконтейнера должны быть немедленно помещены в морозильник.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708"/>
        <w:spacing w:after="0" w:line="237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.11. В помещении, где производится выгрузка вакцин «Гам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Вак» и «Спутник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Лайт» из термоконтейнеров, содержащих сухой лед, в морозильник, должно быть обеспечено естественное проветривание, прежде всего в момент выгрузки, либо использоваться принудительная приточно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вытяжная вентиляция, обеспечивающая кратность воздухообмена не менее 4.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right="20" w:firstLine="708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.12. Термоконтейнеры с сухим льдом после их разгрузки закрываются и удаляются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из медицинской организации обратно в авторефрижератор.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right="20" w:firstLine="708"/>
        <w:spacing w:after="0" w:line="236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.13. При разгрузке и приемке необходимо соблюдать общие требования безопасности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выполнении погрузочно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разгрузочных работ, аккуратно обращаться с термоконтейнерами, не допускать их падения и переворачивания.</w:t>
      </w:r>
    </w:p>
    <w:p>
      <w:pPr>
        <w:sectPr>
          <w:pgSz w:w="11900" w:h="16838" w:orient="portrait"/>
          <w:cols w:equalWidth="0" w:num="1">
            <w:col w:w="9927"/>
          </w:cols>
          <w:pgMar w:left="1133" w:top="699" w:right="846" w:bottom="1440" w:gutter="0" w:footer="0" w:header="0"/>
        </w:sectPr>
      </w:pPr>
    </w:p>
    <w:p>
      <w:pPr>
        <w:jc w:val="center"/>
        <w:ind w:right="-6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27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jc w:val="both"/>
        <w:ind w:left="7" w:right="2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9.14.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 пригоден к применению препарат во флаконах и ампулах с нарушенной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целостностью и маркировкой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изменении физических свойств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мутность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окрашивание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истекшем сроке годности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неправильном хранении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9.15.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случае если при приемке вакцин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Спутник Лайт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выявлено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нарушение температурного режима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нарушение целостности упаковки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то работник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осуществляющий прием вакцины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сообщает об этом руководителю и составляет акт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9.16.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четвертом уровне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холодовой цепи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хранения вакцин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Спутник Лайт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используются морозильники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9.17.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размещении вакцин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Спутник Лайт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внутри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холодильного оборудования должны учитываться данные термокарты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предоставляемые производителем при поставке морозильного оборудования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или данные отчета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37" w:lineRule="auto"/>
        <w:tabs>
          <w:tab w:leader="none" w:pos="268" w:val="left"/>
        </w:tabs>
        <w:numPr>
          <w:ilvl w:val="0"/>
          <w:numId w:val="6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термокартировании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выполненном в процессе эксплуатации оборудования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Все средства температурного контроля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используемые в морозильных камерах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морозильниках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для хранения вакцин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Спутник Лайт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должны иметь возможность фиксировать низкие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минус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18 °C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ниже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температуры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708"/>
        <w:spacing w:after="0" w:line="236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9.18.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медицинской организации определяется порядок обеспечения температурного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режима хранения вакцин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Спутник Лайт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обязанности работников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ответственных за обеспечение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холодовой цепи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данном уровне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утверждаемые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распорядительным документом организации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также должен  быть разработан  и  утвержден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jc w:val="both"/>
        <w:ind w:left="7"/>
        <w:spacing w:after="0" w:line="22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руководителем организации план мероприятий по обеспечению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холодовой цепи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чрезвычайных ситуациях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Требования при организации экстренных мероприятий</w:t>
      </w:r>
    </w:p>
    <w:p>
      <w:pPr>
        <w:ind w:left="7"/>
        <w:spacing w:after="0" w:line="20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чрезвычайных ситуациях</w:t>
      </w:r>
      <w:r>
        <w:rPr>
          <w:rFonts w:ascii="Times New Roman" w:cs="Times New Roman" w:eastAsia="Times New Roman" w:hAnsi="Times New Roman"/>
          <w:sz w:val="32"/>
          <w:szCs w:val="32"/>
          <w:color w:val="auto"/>
          <w:vertAlign w:val="superscript"/>
        </w:rPr>
        <w:t>3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jc w:val="both"/>
        <w:ind w:left="7" w:right="2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9.19.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приемке вакцины сведения о принятых в медицинской организации упаковках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вносятся ответственным лицом в федеральную систему мониторинга движения лекарственных препаратов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ФГИС МДЛП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ind w:left="1167" w:right="220" w:firstLine="484"/>
        <w:spacing w:after="0" w:line="234" w:lineRule="auto"/>
        <w:tabs>
          <w:tab w:leader="none" w:pos="2353" w:val="left"/>
        </w:tabs>
        <w:numPr>
          <w:ilvl w:val="0"/>
          <w:numId w:val="68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Порядок приема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разгрузки и хранения вакцин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жидкая форма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), «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Спутник Лайт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» (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жидкая форма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), «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Лио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»,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</w:p>
    <w:p>
      <w:pPr>
        <w:ind w:left="2007"/>
        <w:spacing w:after="0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ЭпиВакКорона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КовиВак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» 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 медицинской организации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10.1.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 приемке вакцин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жидкая форма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Спутник Лайт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жидкая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форма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ЭпиВакКорона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КовиВак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далее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допускаются сотрудники медицинской организации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входящие в состав комиссии по приемке лекарственных препаратов для медицинского применения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назначенные руководителем медицинской организации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7" w:right="20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10.2.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Ответственное лицо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назначенное руководителем юридического лица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проверяет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наличие сопроводительных документов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10.3.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Особое внимание ответственное лицо уделяет сверке документов на соответствие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номера серии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наименования лекарственного препарата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приемлемости срока годности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пригоден к применению препарат во флаконах и ампулах с нарушенной целостностью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7" w:right="20" w:hanging="7"/>
        <w:spacing w:after="0" w:line="234" w:lineRule="auto"/>
        <w:tabs>
          <w:tab w:leader="none" w:pos="242" w:val="left"/>
        </w:tabs>
        <w:numPr>
          <w:ilvl w:val="0"/>
          <w:numId w:val="6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маркировкой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изменении физических свойств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мутность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окрашивание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истекшем сроке годности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неправильном хранении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10.4.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Проверяется соблюдение температурного режима при транспортировке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: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так как вакцина поступает в термоконтейнерах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их вскрывают и проверяют показания приборов контроля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использовании терморегистраторов в термоконтейнерах данные распечатываются и прикладываются к приемочной документации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367030</wp:posOffset>
                </wp:positionV>
                <wp:extent cx="1828800" cy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" o:spid="_x0000_s10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28.9pt" to="144pt,28.9pt" o:allowincell="f" strokecolor="#000000" strokeweight="0.7199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jc w:val="both"/>
        <w:ind w:left="7"/>
        <w:spacing w:after="0" w:line="221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5"/>
          <w:szCs w:val="25"/>
          <w:color w:val="auto"/>
          <w:vertAlign w:val="superscript"/>
        </w:rPr>
        <w:t>3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Постановление Главного государственного санитарного врача Российской Федерации от 17.02.2016 № 19 «Об утверждении санитарно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эпидемиологических правил СП 3.3.2.3332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16 «Условия транспортирования и хранения иммунобиологических лекарственных препаратов».</w:t>
      </w:r>
    </w:p>
    <w:p>
      <w:pPr>
        <w:sectPr>
          <w:pgSz w:w="11900" w:h="16838" w:orient="portrait"/>
          <w:cols w:equalWidth="0" w:num="1">
            <w:col w:w="9927"/>
          </w:cols>
          <w:pgMar w:left="1133" w:top="699" w:right="846" w:bottom="957" w:gutter="0" w:footer="0" w:header="0"/>
        </w:sectPr>
      </w:pPr>
    </w:p>
    <w:p>
      <w:pPr>
        <w:jc w:val="center"/>
        <w:ind w:right="-6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28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ind w:left="7" w:right="20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10.5.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Если нарушения режима не зафиксированы и визуально целостность упаковки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 нарушена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то вакцина принимается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7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10.6.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После проверки сопроводительных документов ответственное лицо дает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разрешение на выгрузку продукции из АТС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Разгрузка термоконтейнера производится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7" w:right="20" w:hanging="7"/>
        <w:spacing w:after="0" w:line="234" w:lineRule="auto"/>
        <w:tabs>
          <w:tab w:leader="none" w:pos="256" w:val="left"/>
        </w:tabs>
        <w:numPr>
          <w:ilvl w:val="0"/>
          <w:numId w:val="7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непосредственной близости с холодильником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вакцина после вскрытия термоконтейнера должна быть помещена в холодильник при температуре от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8 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7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10.7.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Перед вскрытием термоконтейнеров необходимо подготовить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ind w:left="847" w:hanging="139"/>
        <w:spacing w:after="0"/>
        <w:tabs>
          <w:tab w:leader="none" w:pos="847" w:val="left"/>
        </w:tabs>
        <w:numPr>
          <w:ilvl w:val="1"/>
          <w:numId w:val="7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канцелярский нож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вскрытия скотча на термоконтейнере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firstLine="701"/>
        <w:spacing w:after="0" w:line="234" w:lineRule="auto"/>
        <w:tabs>
          <w:tab w:leader="none" w:pos="950" w:val="left"/>
        </w:tabs>
        <w:numPr>
          <w:ilvl w:val="1"/>
          <w:numId w:val="7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фото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видеокамеру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фиксации степени окрашивания контрольного элемента термоиндикаторов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right="20" w:firstLine="708"/>
        <w:spacing w:after="0" w:line="236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10.8.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разгрузке и приемке необходимо соблюдать общие требования безопасности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выполнении погрузочно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разгрузочных работ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аккуратно обращаться с термоконтейнерами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допускать их падения и переворачивания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708"/>
        <w:spacing w:after="0" w:line="236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10.9.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случае если при приемке вакцины выявлено нарушение температурного режима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нарушение целостности упаковки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то работник осуществляющий прием вакцины сообщает об этом руководителю и составляет акт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07"/>
        <w:spacing w:after="0"/>
        <w:tabs>
          <w:tab w:leader="none" w:pos="1446" w:val="left"/>
          <w:tab w:leader="none" w:pos="2606" w:val="left"/>
          <w:tab w:leader="none" w:pos="3666" w:val="left"/>
          <w:tab w:leader="none" w:pos="4046" w:val="left"/>
          <w:tab w:leader="none" w:pos="5266" w:val="left"/>
          <w:tab w:leader="none" w:pos="6146" w:val="left"/>
          <w:tab w:leader="none" w:pos="7506" w:val="left"/>
          <w:tab w:leader="none" w:pos="828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10.10.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Хранение</w:t>
        <w:tab/>
        <w:t>вакцины</w:t>
        <w:tab/>
        <w:t>на</w:t>
        <w:tab/>
        <w:t>четвертом</w:t>
        <w:tab/>
        <w:t>уровне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холодовой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цепи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осуществляется</w:t>
      </w:r>
    </w:p>
    <w:p>
      <w:pPr>
        <w:ind w:left="167" w:hanging="167"/>
        <w:spacing w:after="0"/>
        <w:tabs>
          <w:tab w:leader="none" w:pos="167" w:val="left"/>
        </w:tabs>
        <w:numPr>
          <w:ilvl w:val="0"/>
          <w:numId w:val="7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холодильниках при температуре от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 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 до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8 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допускается замораживание вакцины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701"/>
        <w:spacing w:after="0" w:line="237" w:lineRule="auto"/>
        <w:tabs>
          <w:tab w:leader="none" w:pos="1007" w:val="left"/>
        </w:tabs>
        <w:numPr>
          <w:ilvl w:val="1"/>
          <w:numId w:val="7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морозильных отделениях холодильников или в морозильнике должен быть запас замороженных хладоэлементов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допускается совместное хранение вакцин в холодильнике с другими лекарственными средствами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допускается перегрев помещений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где находятся холодильники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выше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27 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допускается размещение холодильников и термоконтейнеров вблизи отопительных систем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right="20" w:firstLine="708"/>
        <w:spacing w:after="0" w:line="209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10.11.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учета температурного режима хранения вакцины ведется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Журнал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регистрации температуры в холодильном оборудовании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32"/>
          <w:szCs w:val="32"/>
          <w:color w:val="auto"/>
          <w:vertAlign w:val="superscript"/>
        </w:rPr>
        <w:t>4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708"/>
        <w:spacing w:after="0" w:line="236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10.12.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Приказом руководителя медицинской организации определяется порядок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обеспечения температурного режима хранения вакцины и обязанности работников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ответственных за обеспечение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Холодовой цепи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данном уровне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утверждаемые распорядительным документом организации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также должен быть разработан и утвержден план мероприятий по обеспечению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Холодовой цепи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чрезвычайных ситуациях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ind w:left="1587" w:hanging="351"/>
        <w:spacing w:after="0"/>
        <w:tabs>
          <w:tab w:leader="none" w:pos="1587" w:val="left"/>
        </w:tabs>
        <w:numPr>
          <w:ilvl w:val="0"/>
          <w:numId w:val="72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Транспортирование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хранение вакцины в мобильных пунктах вакцинации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11.1.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Сотрудники медицинской организации собирают вакцины на основании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требования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накладной мобильной медицинской бригады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схемы распределения вакцины 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11.2.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Укладка вакцины в термоконтейнеры осуществляется в морозильном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холодильном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оборудовании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камере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комнате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11.3.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транспортирования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хранения вакцины упаковываются в специальные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термоконтейнеры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изготовленные из теплоизоляционного материала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обеспечивающие соблюдение требуемого интервала температурного режима в течение определенного времени для защиты вакцины от воздействия высоких или низких температур окружающей среды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11.4.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транспортирования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хранения вакцины применяются пассивные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термоконтейнеры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изотермического типа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где в качестве хладагентов используются хладоэлементы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11.5.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зависимости от используемого термоматериала и технологии производства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пассивные термоконтейнеры подразделяются на термоконтейнеры однократного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212725</wp:posOffset>
                </wp:positionV>
                <wp:extent cx="1828800" cy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" o:spid="_x0000_s10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16.75pt" to="144pt,16.75pt" o:allowincell="f" strokecolor="#000000" strokeweight="0.72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8" w:lineRule="exact"/>
        <w:rPr>
          <w:sz w:val="20"/>
          <w:szCs w:val="20"/>
          <w:color w:val="auto"/>
        </w:rPr>
      </w:pPr>
    </w:p>
    <w:p>
      <w:pPr>
        <w:jc w:val="both"/>
        <w:ind w:left="7"/>
        <w:spacing w:after="0" w:line="220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5"/>
          <w:szCs w:val="25"/>
          <w:color w:val="auto"/>
          <w:vertAlign w:val="superscript"/>
        </w:rPr>
        <w:t>4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Постановление Главного государственного санитарного врача Российской Федерации от 17.02.2016 № 19 «Об утверждении санитарно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эпидемиологических правил СП 3.3.2.3332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16 «Условия транспортирования и хранения иммунобиологических лекарственных препаратов».</w:t>
      </w:r>
    </w:p>
    <w:p>
      <w:pPr>
        <w:sectPr>
          <w:pgSz w:w="11900" w:h="16838" w:orient="portrait"/>
          <w:cols w:equalWidth="0" w:num="1">
            <w:col w:w="9927"/>
          </w:cols>
          <w:pgMar w:left="1133" w:top="699" w:right="846" w:bottom="1440" w:gutter="0" w:footer="0" w:header="0"/>
        </w:sectPr>
      </w:pPr>
    </w:p>
    <w:p>
      <w:pPr>
        <w:jc w:val="center"/>
        <w:ind w:right="-6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29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jc w:val="both"/>
        <w:ind w:left="7" w:right="20" w:hanging="7"/>
        <w:spacing w:after="0" w:line="238" w:lineRule="auto"/>
        <w:tabs>
          <w:tab w:leader="none" w:pos="338" w:val="left"/>
        </w:tabs>
        <w:numPr>
          <w:ilvl w:val="0"/>
          <w:numId w:val="7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многократного применения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Недопускается повторное использование изотермической упаковочной тары однократного применения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закупке у квалифицированного поставщика особое внимание обращать на полную комплектацию термоконтейнеров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Термоконтейнеры многократного применения должны быть укомплектованы паспортом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термокартой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инструкцией по применению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должны иметь покрытие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легко подвергающееся санитарной обработке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7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11.6.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Ответственный  сотрудник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назначенный  приказом  руководителя  медицинской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7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организации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закладывает хладоэлементы строго в соответствии с инструкциями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Для обеспечения необходимого температурного режима количество и тип закладываемых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7" w:hanging="7"/>
        <w:spacing w:after="0" w:line="234" w:lineRule="auto"/>
        <w:tabs>
          <w:tab w:leader="none" w:pos="256" w:val="left"/>
        </w:tabs>
        <w:numPr>
          <w:ilvl w:val="0"/>
          <w:numId w:val="7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термоконтейнеры хладоэлементов должны соответствовать документам на используемые термоконтейнеры и хладоэлементы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07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11.7.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Порядок укладки вакцины в термоконтейнеры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firstLine="701"/>
        <w:spacing w:after="0" w:line="234" w:lineRule="auto"/>
        <w:tabs>
          <w:tab w:leader="none" w:pos="1048" w:val="left"/>
        </w:tabs>
        <w:numPr>
          <w:ilvl w:val="1"/>
          <w:numId w:val="7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подобрать максимально подходящий по размерам термоконтейнер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заранее охлаждённый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847" w:hanging="139"/>
        <w:spacing w:after="0"/>
        <w:tabs>
          <w:tab w:leader="none" w:pos="847" w:val="left"/>
        </w:tabs>
        <w:numPr>
          <w:ilvl w:val="1"/>
          <w:numId w:val="7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уложить коробки с вакциной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7" w:right="20" w:firstLine="701"/>
        <w:spacing w:after="0" w:line="234" w:lineRule="auto"/>
        <w:tabs>
          <w:tab w:leader="none" w:pos="993" w:val="left"/>
        </w:tabs>
        <w:numPr>
          <w:ilvl w:val="1"/>
          <w:numId w:val="7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заложить предварительно проверенные на герметичность и протертые насухо хладоэлементы в день отправки вакцины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847" w:hanging="139"/>
        <w:spacing w:after="0"/>
        <w:tabs>
          <w:tab w:leader="none" w:pos="847" w:val="left"/>
        </w:tabs>
        <w:numPr>
          <w:ilvl w:val="1"/>
          <w:numId w:val="7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заложить пустоты вспомогательным материалом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847" w:hanging="139"/>
        <w:spacing w:after="0"/>
        <w:tabs>
          <w:tab w:leader="none" w:pos="847" w:val="left"/>
        </w:tabs>
        <w:numPr>
          <w:ilvl w:val="1"/>
          <w:numId w:val="7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заложить термоиндикатор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терморегистратор и контрольную карточку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847" w:hanging="139"/>
        <w:spacing w:after="0"/>
        <w:tabs>
          <w:tab w:leader="none" w:pos="847" w:val="left"/>
        </w:tabs>
        <w:numPr>
          <w:ilvl w:val="1"/>
          <w:numId w:val="7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плотно закрыть термоконтейнер и проклеить скотчем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847" w:hanging="139"/>
        <w:spacing w:after="0"/>
        <w:tabs>
          <w:tab w:leader="none" w:pos="847" w:val="left"/>
        </w:tabs>
        <w:numPr>
          <w:ilvl w:val="1"/>
          <w:numId w:val="7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наклеить этикетку на каждый термоконтейнер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ind w:left="707"/>
        <w:spacing w:after="0"/>
        <w:tabs>
          <w:tab w:leader="none" w:pos="1606" w:val="left"/>
          <w:tab w:leader="none" w:pos="2886" w:val="left"/>
          <w:tab w:leader="none" w:pos="3446" w:val="left"/>
          <w:tab w:leader="none" w:pos="4786" w:val="left"/>
          <w:tab w:leader="none" w:pos="7046" w:val="left"/>
          <w:tab w:leader="none" w:pos="7586" w:val="left"/>
          <w:tab w:leader="none" w:pos="898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11.8.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Готовые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отправке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термоконтейнеры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вакциной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хранятся</w:t>
      </w:r>
    </w:p>
    <w:p>
      <w:pPr>
        <w:ind w:left="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холодильном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морозильном оборудовании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камере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 момента загрузки в АТС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ind w:left="70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11.9.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Контроль за надлежащим учетом поступления и расхода вакцины и своевременной</w:t>
      </w:r>
    </w:p>
    <w:p>
      <w:pPr>
        <w:ind w:left="7"/>
        <w:spacing w:after="0"/>
        <w:tabs>
          <w:tab w:leader="none" w:pos="1606" w:val="left"/>
          <w:tab w:leader="none" w:pos="3186" w:val="left"/>
          <w:tab w:leader="none" w:pos="4666" w:val="left"/>
          <w:tab w:leader="none" w:pos="5546" w:val="left"/>
          <w:tab w:leader="none" w:pos="7346" w:val="left"/>
          <w:tab w:leader="none" w:pos="904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фиксацией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показаний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приборов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регистрации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параметров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воздуха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,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7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терморегистраторов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термоиндикаторов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используемых для контроля температурного режима в специальном журнале возлагается на медицинскую сестру мобильного пункта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11.10.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транспортировании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хранении вакцины используется оборудование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контроля температурного режима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термоиндикаторы или терморегистраторы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встроенные или автономные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которые позволяют установить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были ли нарушения температурного режима втечение всего цикла транспортирования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хранения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Допускается использование термометров со встроенной электронной памятью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обладающих возможностью фиксации нарушений температурного режима в цикле контроля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Оборудование для контроля температурного режима размещается в каждом термоконтейнере в месте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рекомендованном производителем согласно термокарте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между упаковками с вакциной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11.11.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Мобильный пункт вакцинирования должен быть обеспечен резервным запасом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хладоэлементов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Запрещается использование термоконтейнеров с механическими повреждениями стенок 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крышки как внутри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так и снаружи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Санитарная обработка термоконтейнеров многократного применения проводится передзагрузкой и после использования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также по мере необходимости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 использованием дезинфицирующих средств в соответствии с паспортом и инструкцией по применению термоконтейнеров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ectPr>
          <w:pgSz w:w="11900" w:h="16838" w:orient="portrait"/>
          <w:cols w:equalWidth="0" w:num="1">
            <w:col w:w="9927"/>
          </w:cols>
          <w:pgMar w:left="1133" w:top="699" w:right="846" w:bottom="1440" w:gutter="0" w:footer="0" w:header="0"/>
        </w:sectPr>
      </w:pPr>
    </w:p>
    <w:p>
      <w:pPr>
        <w:jc w:val="center"/>
        <w:ind w:right="-6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30</w:t>
      </w: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ind w:left="4127" w:hanging="351"/>
        <w:spacing w:after="0"/>
        <w:tabs>
          <w:tab w:leader="none" w:pos="4127" w:val="left"/>
        </w:tabs>
        <w:numPr>
          <w:ilvl w:val="1"/>
          <w:numId w:val="75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Использованные источники</w:t>
      </w:r>
    </w:p>
    <w:p>
      <w:pPr>
        <w:spacing w:after="0" w:line="283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</w:p>
    <w:p>
      <w:pPr>
        <w:ind w:left="7" w:firstLine="701"/>
        <w:spacing w:after="0" w:line="180" w:lineRule="auto"/>
        <w:tabs>
          <w:tab w:leader="none" w:pos="1423" w:val="left"/>
        </w:tabs>
        <w:numPr>
          <w:ilvl w:val="0"/>
          <w:numId w:val="75"/>
        </w:numPr>
        <w:rPr>
          <w:rFonts w:ascii="Wingdings" w:cs="Wingdings" w:eastAsia="Wingdings" w:hAnsi="Wingdings"/>
          <w:sz w:val="42"/>
          <w:szCs w:val="42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Федеральный закон от 17.07.1998 № 157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-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ФЗ «Об иммунопрофилактике инфекционных болезней»;</w:t>
      </w:r>
    </w:p>
    <w:p>
      <w:pPr>
        <w:spacing w:after="0" w:line="12" w:lineRule="exact"/>
        <w:rPr>
          <w:rFonts w:ascii="Wingdings" w:cs="Wingdings" w:eastAsia="Wingdings" w:hAnsi="Wingdings"/>
          <w:sz w:val="42"/>
          <w:szCs w:val="42"/>
          <w:color w:val="auto"/>
          <w:vertAlign w:val="superscript"/>
        </w:rPr>
      </w:pPr>
    </w:p>
    <w:p>
      <w:pPr>
        <w:ind w:left="7" w:firstLine="701"/>
        <w:spacing w:after="0" w:line="180" w:lineRule="auto"/>
        <w:tabs>
          <w:tab w:leader="none" w:pos="1423" w:val="left"/>
        </w:tabs>
        <w:numPr>
          <w:ilvl w:val="0"/>
          <w:numId w:val="75"/>
        </w:numPr>
        <w:rPr>
          <w:rFonts w:ascii="Wingdings" w:cs="Wingdings" w:eastAsia="Wingdings" w:hAnsi="Wingdings"/>
          <w:sz w:val="42"/>
          <w:szCs w:val="42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Федеральный закон от 21.11.2011 № 323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-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ФЗ «Об основах охраны здоровья граждан в Российской Федерации»;</w:t>
      </w:r>
    </w:p>
    <w:p>
      <w:pPr>
        <w:ind w:left="1407" w:hanging="699"/>
        <w:spacing w:after="0" w:line="180" w:lineRule="auto"/>
        <w:tabs>
          <w:tab w:leader="none" w:pos="1407" w:val="left"/>
        </w:tabs>
        <w:numPr>
          <w:ilvl w:val="0"/>
          <w:numId w:val="75"/>
        </w:numPr>
        <w:rPr>
          <w:rFonts w:ascii="Wingdings" w:cs="Wingdings" w:eastAsia="Wingdings" w:hAnsi="Wingdings"/>
          <w:sz w:val="33"/>
          <w:szCs w:val="33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Федеральный  закон  от  12.04.2010  №  61</w:t>
      </w: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-</w:t>
      </w: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ФЗ  «Об  обращении  лекарственных</w:t>
      </w:r>
    </w:p>
    <w:p>
      <w:pPr>
        <w:spacing w:after="0" w:line="23" w:lineRule="exact"/>
        <w:rPr>
          <w:rFonts w:ascii="Wingdings" w:cs="Wingdings" w:eastAsia="Wingdings" w:hAnsi="Wingdings"/>
          <w:sz w:val="33"/>
          <w:szCs w:val="33"/>
          <w:color w:val="auto"/>
          <w:vertAlign w:val="superscript"/>
        </w:rPr>
      </w:pPr>
    </w:p>
    <w:p>
      <w:pPr>
        <w:ind w:left="7"/>
        <w:spacing w:after="0" w:line="220" w:lineRule="auto"/>
        <w:rPr>
          <w:rFonts w:ascii="Wingdings" w:cs="Wingdings" w:eastAsia="Wingdings" w:hAnsi="Wingdings"/>
          <w:sz w:val="33"/>
          <w:szCs w:val="33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средств»;</w:t>
      </w:r>
    </w:p>
    <w:p>
      <w:pPr>
        <w:spacing w:after="0" w:line="13" w:lineRule="exact"/>
        <w:rPr>
          <w:rFonts w:ascii="Wingdings" w:cs="Wingdings" w:eastAsia="Wingdings" w:hAnsi="Wingdings"/>
          <w:sz w:val="33"/>
          <w:szCs w:val="33"/>
          <w:color w:val="auto"/>
          <w:vertAlign w:val="superscript"/>
        </w:rPr>
      </w:pPr>
    </w:p>
    <w:p>
      <w:pPr>
        <w:jc w:val="both"/>
        <w:ind w:left="7" w:firstLine="701"/>
        <w:spacing w:after="0" w:line="180" w:lineRule="auto"/>
        <w:tabs>
          <w:tab w:leader="none" w:pos="1423" w:val="left"/>
        </w:tabs>
        <w:numPr>
          <w:ilvl w:val="0"/>
          <w:numId w:val="75"/>
        </w:numPr>
        <w:rPr>
          <w:rFonts w:ascii="Wingdings" w:cs="Wingdings" w:eastAsia="Wingdings" w:hAnsi="Wingdings"/>
          <w:sz w:val="42"/>
          <w:szCs w:val="42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Постановление Правительства Российской Федерации от 01.06.2021 № 852 «О лицензировании медицинской деятельности (за исключением указанной деятельности,</w:t>
      </w:r>
    </w:p>
    <w:p>
      <w:pPr>
        <w:ind w:left="7"/>
        <w:spacing w:after="0"/>
        <w:tabs>
          <w:tab w:leader="none" w:pos="1906" w:val="left"/>
          <w:tab w:leader="none" w:pos="3666" w:val="left"/>
          <w:tab w:leader="none" w:pos="5426" w:val="left"/>
          <w:tab w:leader="none" w:pos="5786" w:val="left"/>
          <w:tab w:leader="none" w:pos="6886" w:val="left"/>
          <w:tab w:leader="none" w:pos="8706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осуществляемой</w:t>
        <w:tab/>
        <w:t>медицинскими</w:t>
        <w:tab/>
        <w:t>организациями</w:t>
        <w:tab/>
        <w:t>и</w:t>
        <w:tab/>
        <w:t>другими</w:t>
        <w:tab/>
        <w:t>организациями,</w:t>
        <w:tab/>
        <w:t>входящими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7" w:hanging="7"/>
        <w:spacing w:after="0" w:line="234" w:lineRule="auto"/>
        <w:tabs>
          <w:tab w:leader="none" w:pos="268" w:val="left"/>
        </w:tabs>
        <w:numPr>
          <w:ilvl w:val="0"/>
          <w:numId w:val="7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частную систему здравоохранения, на территории инновационного центра «Сколково»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признании утратившими силу некоторых актов Правительства Российской Федерации»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7" w:firstLine="701"/>
        <w:spacing w:after="0" w:line="180" w:lineRule="auto"/>
        <w:tabs>
          <w:tab w:leader="none" w:pos="1423" w:val="left"/>
        </w:tabs>
        <w:numPr>
          <w:ilvl w:val="1"/>
          <w:numId w:val="76"/>
        </w:numPr>
        <w:rPr>
          <w:rFonts w:ascii="Wingdings" w:cs="Wingdings" w:eastAsia="Wingdings" w:hAnsi="Wingdings"/>
          <w:sz w:val="48"/>
          <w:szCs w:val="48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Приказ Министерства здравоохранения и социального развития Российской Федерации от 15.05.2012 № 543 «Об утверждении Положения об организации оказания первичной медико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санитарной помощи взрослому населению»;</w:t>
      </w:r>
    </w:p>
    <w:p>
      <w:pPr>
        <w:spacing w:after="0" w:line="14" w:lineRule="exact"/>
        <w:rPr>
          <w:rFonts w:ascii="Wingdings" w:cs="Wingdings" w:eastAsia="Wingdings" w:hAnsi="Wingdings"/>
          <w:sz w:val="48"/>
          <w:szCs w:val="48"/>
          <w:color w:val="auto"/>
          <w:vertAlign w:val="superscript"/>
        </w:rPr>
      </w:pPr>
    </w:p>
    <w:p>
      <w:pPr>
        <w:jc w:val="both"/>
        <w:ind w:left="7" w:firstLine="701"/>
        <w:spacing w:after="0" w:line="180" w:lineRule="auto"/>
        <w:tabs>
          <w:tab w:leader="none" w:pos="1423" w:val="left"/>
        </w:tabs>
        <w:numPr>
          <w:ilvl w:val="1"/>
          <w:numId w:val="76"/>
        </w:numPr>
        <w:rPr>
          <w:rFonts w:ascii="Wingdings" w:cs="Wingdings" w:eastAsia="Wingdings" w:hAnsi="Wingdings"/>
          <w:sz w:val="48"/>
          <w:szCs w:val="48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Постановление Правительства Российской Федерации от 31.03.2020 №373 «Об утверждении Временных правил учета информации в целях предотвращения распространения новой коронавирусной инфекции (COVID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19)»;</w:t>
      </w:r>
    </w:p>
    <w:p>
      <w:pPr>
        <w:spacing w:after="0" w:line="14" w:lineRule="exact"/>
        <w:rPr>
          <w:rFonts w:ascii="Wingdings" w:cs="Wingdings" w:eastAsia="Wingdings" w:hAnsi="Wingdings"/>
          <w:sz w:val="48"/>
          <w:szCs w:val="48"/>
          <w:color w:val="auto"/>
          <w:vertAlign w:val="superscript"/>
        </w:rPr>
      </w:pPr>
    </w:p>
    <w:p>
      <w:pPr>
        <w:jc w:val="both"/>
        <w:ind w:left="7" w:firstLine="701"/>
        <w:spacing w:after="0" w:line="192" w:lineRule="auto"/>
        <w:tabs>
          <w:tab w:leader="none" w:pos="1423" w:val="left"/>
        </w:tabs>
        <w:numPr>
          <w:ilvl w:val="1"/>
          <w:numId w:val="76"/>
        </w:numPr>
        <w:rPr>
          <w:rFonts w:ascii="Wingdings" w:cs="Wingdings" w:eastAsia="Wingdings" w:hAnsi="Wingdings"/>
          <w:sz w:val="48"/>
          <w:szCs w:val="48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Постановление Главного государственного санитарного врача Российской Федерации от 03.03.2008 № 15 «Об утверждении санитарно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эпидемиологических правил СП 3.3.2342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08» (вместе с «СП 3.3.2342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08. Обеспечение безопасности иммунизации. Санитарно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эпидемиологические правила»);</w:t>
      </w:r>
    </w:p>
    <w:p>
      <w:pPr>
        <w:spacing w:after="0" w:line="15" w:lineRule="exact"/>
        <w:rPr>
          <w:rFonts w:ascii="Wingdings" w:cs="Wingdings" w:eastAsia="Wingdings" w:hAnsi="Wingdings"/>
          <w:sz w:val="48"/>
          <w:szCs w:val="48"/>
          <w:color w:val="auto"/>
          <w:vertAlign w:val="superscript"/>
        </w:rPr>
      </w:pPr>
    </w:p>
    <w:p>
      <w:pPr>
        <w:jc w:val="both"/>
        <w:ind w:left="7" w:firstLine="701"/>
        <w:spacing w:after="0" w:line="192" w:lineRule="auto"/>
        <w:tabs>
          <w:tab w:leader="none" w:pos="1423" w:val="left"/>
        </w:tabs>
        <w:numPr>
          <w:ilvl w:val="1"/>
          <w:numId w:val="76"/>
        </w:numPr>
        <w:rPr>
          <w:rFonts w:ascii="Wingdings" w:cs="Wingdings" w:eastAsia="Wingdings" w:hAnsi="Wingdings"/>
          <w:sz w:val="48"/>
          <w:szCs w:val="48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Постановление Главного государственного санитарного врача Российской Федерации от 17.02.2016 № 19 «Об утверждении санитарно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эпидемиологических правил СП 3.3.2.3332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16 «Условия транспортирования и хранения иммунобиологических лекарственных препаратов»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5" w:lineRule="exact"/>
        <w:rPr>
          <w:rFonts w:ascii="Wingdings" w:cs="Wingdings" w:eastAsia="Wingdings" w:hAnsi="Wingdings"/>
          <w:sz w:val="48"/>
          <w:szCs w:val="48"/>
          <w:color w:val="auto"/>
          <w:vertAlign w:val="superscript"/>
        </w:rPr>
      </w:pPr>
    </w:p>
    <w:p>
      <w:pPr>
        <w:jc w:val="both"/>
        <w:ind w:left="7" w:firstLine="701"/>
        <w:spacing w:after="0" w:line="192" w:lineRule="auto"/>
        <w:tabs>
          <w:tab w:leader="none" w:pos="1423" w:val="left"/>
        </w:tabs>
        <w:numPr>
          <w:ilvl w:val="1"/>
          <w:numId w:val="76"/>
        </w:numPr>
        <w:rPr>
          <w:rFonts w:ascii="Wingdings" w:cs="Wingdings" w:eastAsia="Wingdings" w:hAnsi="Wingdings"/>
          <w:sz w:val="48"/>
          <w:szCs w:val="48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Постановление Главного государственного санитарного врача Российской Федерации от 04.06.2008 № 34 «Об утверждении санитарно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эпидемиологических правил СП 3.3.2367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08» (вместе с «СП 3.3.2367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08. Организация иммунопрофилактики инфекционных болезней. Санитарно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эпидемиологические правила»);</w:t>
      </w:r>
    </w:p>
    <w:p>
      <w:pPr>
        <w:spacing w:after="0" w:line="15" w:lineRule="exact"/>
        <w:rPr>
          <w:rFonts w:ascii="Wingdings" w:cs="Wingdings" w:eastAsia="Wingdings" w:hAnsi="Wingdings"/>
          <w:sz w:val="48"/>
          <w:szCs w:val="48"/>
          <w:color w:val="auto"/>
          <w:vertAlign w:val="superscript"/>
        </w:rPr>
      </w:pPr>
    </w:p>
    <w:p>
      <w:pPr>
        <w:jc w:val="both"/>
        <w:ind w:left="7" w:firstLine="701"/>
        <w:spacing w:after="0" w:line="180" w:lineRule="auto"/>
        <w:tabs>
          <w:tab w:leader="none" w:pos="1423" w:val="left"/>
        </w:tabs>
        <w:numPr>
          <w:ilvl w:val="1"/>
          <w:numId w:val="76"/>
        </w:numPr>
        <w:rPr>
          <w:rFonts w:ascii="Wingdings" w:cs="Wingdings" w:eastAsia="Wingdings" w:hAnsi="Wingdings"/>
          <w:sz w:val="48"/>
          <w:szCs w:val="48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Постановление Главного государственного санитарного врача Российской Федерации от 3.12.2020 № 41 «Об утверждении санитарно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эпидемиологических правил СП 3.1.3671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 «Условия транспортирования и хранения вакцины для профилактики новой</w:t>
      </w:r>
    </w:p>
    <w:p>
      <w:pPr>
        <w:spacing w:after="0" w:line="14" w:lineRule="exact"/>
        <w:rPr>
          <w:rFonts w:ascii="Wingdings" w:cs="Wingdings" w:eastAsia="Wingdings" w:hAnsi="Wingdings"/>
          <w:sz w:val="48"/>
          <w:szCs w:val="48"/>
          <w:color w:val="auto"/>
          <w:vertAlign w:val="superscript"/>
        </w:rPr>
      </w:pPr>
    </w:p>
    <w:p>
      <w:pPr>
        <w:ind w:left="7"/>
        <w:spacing w:after="0"/>
        <w:rPr>
          <w:rFonts w:ascii="Wingdings" w:cs="Wingdings" w:eastAsia="Wingdings" w:hAnsi="Wingdings"/>
          <w:sz w:val="48"/>
          <w:szCs w:val="48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коронавирусной инфекции (COVID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19) Гам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Вак»;</w:t>
      </w:r>
    </w:p>
    <w:p>
      <w:pPr>
        <w:spacing w:after="0" w:line="288" w:lineRule="exact"/>
        <w:rPr>
          <w:sz w:val="20"/>
          <w:szCs w:val="20"/>
          <w:color w:val="auto"/>
        </w:rPr>
      </w:pPr>
    </w:p>
    <w:p>
      <w:pPr>
        <w:jc w:val="both"/>
        <w:ind w:left="7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Wingdings" w:cs="Wingdings" w:eastAsia="Wingdings" w:hAnsi="Wingdings"/>
          <w:sz w:val="24"/>
          <w:szCs w:val="24"/>
          <w:color w:val="auto"/>
        </w:rPr>
        <w:t xml:space="preserve">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Постановление Правительства Российской Федерации от 03.04.2020 №</w:t>
      </w:r>
      <w:r>
        <w:rPr>
          <w:rFonts w:ascii="Wingdings" w:cs="Wingdings" w:eastAsia="Wingdings" w:hAnsi="Wingdings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440</w:t>
      </w:r>
      <w:r>
        <w:rPr>
          <w:rFonts w:ascii="Wingdings" w:cs="Wingdings" w:eastAsia="Wingdings" w:hAnsi="Wingdings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«О продлении действия разрешений и иных особенностях в отношении разрешительной деятельности в 2020 году»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1407" w:hanging="699"/>
        <w:spacing w:after="0" w:line="181" w:lineRule="auto"/>
        <w:tabs>
          <w:tab w:leader="none" w:pos="1407" w:val="left"/>
        </w:tabs>
        <w:numPr>
          <w:ilvl w:val="1"/>
          <w:numId w:val="77"/>
        </w:numPr>
        <w:rPr>
          <w:rFonts w:ascii="Wingdings" w:cs="Wingdings" w:eastAsia="Wingdings" w:hAnsi="Wingdings"/>
          <w:sz w:val="33"/>
          <w:szCs w:val="33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Распоряжение субъекта об организации выездной/мобильной вакцинации</w:t>
      </w: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;</w:t>
      </w:r>
    </w:p>
    <w:p>
      <w:pPr>
        <w:spacing w:after="0" w:line="22" w:lineRule="exact"/>
        <w:rPr>
          <w:rFonts w:ascii="Wingdings" w:cs="Wingdings" w:eastAsia="Wingdings" w:hAnsi="Wingdings"/>
          <w:sz w:val="33"/>
          <w:szCs w:val="33"/>
          <w:color w:val="auto"/>
          <w:vertAlign w:val="superscript"/>
        </w:rPr>
      </w:pPr>
    </w:p>
    <w:p>
      <w:pPr>
        <w:jc w:val="both"/>
        <w:ind w:left="7" w:firstLine="701"/>
        <w:spacing w:after="0" w:line="180" w:lineRule="auto"/>
        <w:tabs>
          <w:tab w:leader="none" w:pos="1423" w:val="left"/>
        </w:tabs>
        <w:numPr>
          <w:ilvl w:val="1"/>
          <w:numId w:val="77"/>
        </w:numPr>
        <w:rPr>
          <w:rFonts w:ascii="Wingdings" w:cs="Wingdings" w:eastAsia="Wingdings" w:hAnsi="Wingdings"/>
          <w:sz w:val="47"/>
          <w:szCs w:val="47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«Методические рекомендации по выявлению, расследованию и профилактике побочных проявлений после иммунизации», утвержденные Министерством здравоохранения Российской Федерации от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12.04.2019;</w:t>
      </w:r>
    </w:p>
    <w:p>
      <w:pPr>
        <w:ind w:left="1407" w:hanging="699"/>
        <w:spacing w:after="0" w:line="180" w:lineRule="auto"/>
        <w:tabs>
          <w:tab w:leader="none" w:pos="1407" w:val="left"/>
        </w:tabs>
        <w:numPr>
          <w:ilvl w:val="1"/>
          <w:numId w:val="77"/>
        </w:numPr>
        <w:rPr>
          <w:rFonts w:ascii="Wingdings" w:cs="Wingdings" w:eastAsia="Wingdings" w:hAnsi="Wingdings"/>
          <w:sz w:val="33"/>
          <w:szCs w:val="33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Приказ Федеральной службы по надзору в сфере здравоохранения от 15.02.2017</w:t>
      </w:r>
    </w:p>
    <w:p>
      <w:pPr>
        <w:spacing w:after="0" w:line="23" w:lineRule="exact"/>
        <w:rPr>
          <w:rFonts w:ascii="Wingdings" w:cs="Wingdings" w:eastAsia="Wingdings" w:hAnsi="Wingdings"/>
          <w:sz w:val="33"/>
          <w:szCs w:val="33"/>
          <w:color w:val="auto"/>
          <w:vertAlign w:val="superscript"/>
        </w:rPr>
      </w:pPr>
    </w:p>
    <w:p>
      <w:pPr>
        <w:ind w:left="287" w:hanging="287"/>
        <w:spacing w:after="0" w:line="220" w:lineRule="auto"/>
        <w:tabs>
          <w:tab w:leader="none" w:pos="287" w:val="left"/>
        </w:tabs>
        <w:numPr>
          <w:ilvl w:val="0"/>
          <w:numId w:val="7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1071 «Об утверждении порядка осуществления фармаконадзора»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1407" w:hanging="699"/>
        <w:spacing w:after="0" w:line="180" w:lineRule="auto"/>
        <w:tabs>
          <w:tab w:leader="none" w:pos="1407" w:val="left"/>
        </w:tabs>
        <w:numPr>
          <w:ilvl w:val="1"/>
          <w:numId w:val="77"/>
        </w:numPr>
        <w:rPr>
          <w:rFonts w:ascii="Wingdings" w:cs="Wingdings" w:eastAsia="Wingdings" w:hAnsi="Wingdings"/>
          <w:sz w:val="33"/>
          <w:szCs w:val="33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Приказ Минздрава России от 21.03.2014 № 125н «Об утверждении национального</w:t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ind w:left="7"/>
        <w:spacing w:after="0" w:line="23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календаря профилактических прививок и календаря профилактических прививок по эпидемическим показаниям»;</w:t>
      </w:r>
    </w:p>
    <w:p>
      <w:pPr>
        <w:ind w:left="1407" w:hanging="699"/>
        <w:spacing w:after="0" w:line="181" w:lineRule="auto"/>
        <w:tabs>
          <w:tab w:leader="none" w:pos="1407" w:val="left"/>
        </w:tabs>
        <w:numPr>
          <w:ilvl w:val="1"/>
          <w:numId w:val="78"/>
        </w:numPr>
        <w:rPr>
          <w:rFonts w:ascii="Wingdings" w:cs="Wingdings" w:eastAsia="Wingdings" w:hAnsi="Wingdings"/>
          <w:sz w:val="33"/>
          <w:szCs w:val="33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 xml:space="preserve">Приказ  Министерства  здравоохранения  Российской  Федерации  от  </w:t>
      </w: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03.02.2021</w:t>
      </w:r>
    </w:p>
    <w:p>
      <w:pPr>
        <w:spacing w:after="0" w:line="23" w:lineRule="exact"/>
        <w:rPr>
          <w:rFonts w:ascii="Wingdings" w:cs="Wingdings" w:eastAsia="Wingdings" w:hAnsi="Wingdings"/>
          <w:sz w:val="33"/>
          <w:szCs w:val="33"/>
          <w:color w:val="auto"/>
          <w:vertAlign w:val="superscript"/>
        </w:rPr>
      </w:pPr>
    </w:p>
    <w:p>
      <w:pPr>
        <w:jc w:val="both"/>
        <w:ind w:left="7" w:hanging="7"/>
        <w:spacing w:after="0" w:line="233" w:lineRule="auto"/>
        <w:tabs>
          <w:tab w:leader="none" w:pos="345" w:val="left"/>
        </w:tabs>
        <w:numPr>
          <w:ilvl w:val="0"/>
          <w:numId w:val="7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47н «О внесении изменения в календарь профилактических прививок по эпидемическим показаниям, утвержденный приказом Министерства здравоохранения Российской Федерации от 21 марта 2014 № 125н».</w:t>
      </w:r>
    </w:p>
    <w:p>
      <w:pPr>
        <w:sectPr>
          <w:pgSz w:w="11900" w:h="16838" w:orient="portrait"/>
          <w:cols w:equalWidth="0" w:num="1">
            <w:col w:w="9927"/>
          </w:cols>
          <w:pgMar w:left="1133" w:top="699" w:right="846" w:bottom="962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31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8" w:lineRule="exact"/>
        <w:rPr>
          <w:sz w:val="20"/>
          <w:szCs w:val="20"/>
          <w:color w:val="auto"/>
        </w:rPr>
      </w:pPr>
    </w:p>
    <w:p>
      <w:pPr>
        <w:ind w:left="1980" w:hanging="356"/>
        <w:spacing w:after="0"/>
        <w:tabs>
          <w:tab w:leader="none" w:pos="1980" w:val="left"/>
        </w:tabs>
        <w:numPr>
          <w:ilvl w:val="0"/>
          <w:numId w:val="79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Термины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определения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сокращения и условные обозначения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6304915</wp:posOffset>
                </wp:positionH>
                <wp:positionV relativeFrom="paragraph">
                  <wp:posOffset>178435</wp:posOffset>
                </wp:positionV>
                <wp:extent cx="12065" cy="1524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8" o:spid="_x0000_s1083" style="position:absolute;margin-left:496.45pt;margin-top:14.05pt;width:0.95pt;height:1.2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pacing w:after="0" w:line="241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0"/>
        </w:trPr>
        <w:tc>
          <w:tcPr>
            <w:tcW w:w="272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vMerge w:val="restart"/>
            <w:shd w:val="clear" w:color="auto" w:fill="B6DDE8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Определение</w:t>
            </w:r>
          </w:p>
        </w:tc>
        <w:tc>
          <w:tcPr>
            <w:tcW w:w="1300" w:type="dxa"/>
            <w:vAlign w:val="bottom"/>
            <w:tcBorders>
              <w:top w:val="single" w:sz="8" w:color="auto"/>
            </w:tcBorders>
            <w:shd w:val="clear" w:color="auto" w:fill="B6DDE8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top w:val="single" w:sz="8" w:color="auto"/>
            </w:tcBorders>
            <w:shd w:val="clear" w:color="auto" w:fill="B6DDE8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00" w:type="dxa"/>
            <w:vAlign w:val="bottom"/>
            <w:tcBorders>
              <w:top w:val="single" w:sz="8" w:color="auto"/>
            </w:tcBorders>
            <w:gridSpan w:val="6"/>
            <w:vMerge w:val="restart"/>
            <w:shd w:val="clear" w:color="auto" w:fill="B6DDE8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Расшифровка определения</w:t>
            </w:r>
          </w:p>
        </w:tc>
        <w:tc>
          <w:tcPr>
            <w:tcW w:w="320" w:type="dxa"/>
            <w:vAlign w:val="bottom"/>
            <w:tcBorders>
              <w:top w:val="single" w:sz="8" w:color="auto"/>
            </w:tcBorders>
            <w:shd w:val="clear" w:color="auto" w:fill="B6DDE8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top w:val="single" w:sz="8" w:color="auto"/>
            </w:tcBorders>
            <w:shd w:val="clear" w:color="auto" w:fill="B6DDE8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top w:val="single" w:sz="8" w:color="auto"/>
            </w:tcBorders>
            <w:shd w:val="clear" w:color="auto" w:fill="B6DDE8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top w:val="single" w:sz="8" w:color="auto"/>
              <w:right w:val="single" w:sz="8" w:color="auto"/>
            </w:tcBorders>
            <w:shd w:val="clear" w:color="auto" w:fill="B6DDE8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vMerge w:val="continue"/>
            <w:shd w:val="clear" w:color="auto" w:fill="B6DDE8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</w:tcBorders>
            <w:shd w:val="clear" w:color="auto" w:fill="B6DDE8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  <w:shd w:val="clear" w:color="auto" w:fill="B6DDE8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200" w:type="dxa"/>
            <w:vAlign w:val="bottom"/>
            <w:tcBorders>
              <w:bottom w:val="single" w:sz="8" w:color="auto"/>
            </w:tcBorders>
            <w:gridSpan w:val="6"/>
            <w:vMerge w:val="continue"/>
            <w:shd w:val="clear" w:color="auto" w:fill="B6DDE8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  <w:shd w:val="clear" w:color="auto" w:fill="B6DDE8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</w:tcBorders>
            <w:shd w:val="clear" w:color="auto" w:fill="B6DDE8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  <w:shd w:val="clear" w:color="auto" w:fill="B6DDE8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B6DDE8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0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лекарственные  препараты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предназначенные  для  формирования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активного или пассивного иммунитета либо диагностики наличия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иммунобиологические</w:t>
            </w:r>
          </w:p>
        </w:tc>
        <w:tc>
          <w:tcPr>
            <w:tcW w:w="130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иммунитета</w:t>
            </w:r>
          </w:p>
        </w:tc>
        <w:tc>
          <w:tcPr>
            <w:tcW w:w="640" w:type="dxa"/>
            <w:vAlign w:val="bottom"/>
          </w:tcPr>
          <w:p>
            <w:pPr>
              <w:jc w:val="center"/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</w:t>
            </w:r>
          </w:p>
        </w:tc>
        <w:tc>
          <w:tcPr>
            <w:tcW w:w="1660" w:type="dxa"/>
            <w:vAlign w:val="bottom"/>
            <w:gridSpan w:val="3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диагностики</w:t>
            </w:r>
          </w:p>
        </w:tc>
        <w:tc>
          <w:tcPr>
            <w:tcW w:w="1860" w:type="dxa"/>
            <w:vAlign w:val="bottom"/>
            <w:gridSpan w:val="4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специфического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приобретенного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изменения</w:t>
            </w:r>
          </w:p>
        </w:tc>
        <w:tc>
          <w:tcPr>
            <w:tcW w:w="2300" w:type="dxa"/>
            <w:vAlign w:val="bottom"/>
            <w:gridSpan w:val="4"/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иммунологического</w:t>
            </w:r>
          </w:p>
        </w:tc>
        <w:tc>
          <w:tcPr>
            <w:tcW w:w="1020" w:type="dxa"/>
            <w:vAlign w:val="bottom"/>
            <w:gridSpan w:val="2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ответа</w:t>
            </w:r>
          </w:p>
        </w:tc>
        <w:tc>
          <w:tcPr>
            <w:tcW w:w="52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</w:t>
            </w: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gridSpan w:val="4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аллергизирующие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лекарственные</w:t>
            </w:r>
          </w:p>
        </w:tc>
        <w:tc>
          <w:tcPr>
            <w:tcW w:w="13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30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gridSpan w:val="4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20" w:type="dxa"/>
            <w:vAlign w:val="bottom"/>
            <w:gridSpan w:val="6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вещества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К  иммунобиологическим</w:t>
            </w:r>
          </w:p>
        </w:tc>
        <w:tc>
          <w:tcPr>
            <w:tcW w:w="1780" w:type="dxa"/>
            <w:vAlign w:val="bottom"/>
            <w:gridSpan w:val="4"/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лекарственным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препаратам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препараты</w:t>
            </w:r>
          </w:p>
        </w:tc>
        <w:tc>
          <w:tcPr>
            <w:tcW w:w="402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относятся вакцины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 том числе вакцина для профилактики новой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коронавирусной   инфекции 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COVID-19,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анатоксины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токсины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20" w:type="dxa"/>
            <w:vAlign w:val="bottom"/>
            <w:gridSpan w:val="7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сыворотки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иммуноглобулины и аллергены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bottom w:val="single" w:sz="8" w:color="auto"/>
              <w:right w:val="single" w:sz="8" w:color="auto"/>
            </w:tcBorders>
            <w:gridSpan w:val="1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3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стандартная</w:t>
            </w: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</w:tcPr>
          <w:p>
            <w:pPr>
              <w:ind w:left="4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документ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содержащий  описание  обязательных  для  выполнения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операционная процедура</w:t>
            </w: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стандартных действий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операций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выполняемых в организации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bottom w:val="single" w:sz="8" w:color="auto"/>
              <w:right w:val="single" w:sz="8" w:color="auto"/>
            </w:tcBorders>
            <w:gridSpan w:val="1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</w:tcPr>
          <w:p>
            <w:pPr>
              <w:ind w:left="4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емкость для хранения и перевозки термолабильных лекарственных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термоконтейнер</w:t>
            </w: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средств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предназначенная для их защиты от воздействия высоких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20" w:type="dxa"/>
            <w:vAlign w:val="bottom"/>
            <w:gridSpan w:val="7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низких температур окружающей среды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bottom w:val="single" w:sz="8" w:color="auto"/>
              <w:right w:val="single" w:sz="8" w:color="auto"/>
            </w:tcBorders>
            <w:gridSpan w:val="1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активный</w:t>
            </w: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</w:tcPr>
          <w:p>
            <w:pPr>
              <w:ind w:left="4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термоконтейнер рефрижераторного типа с встроенной холодильной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термоконтейнер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130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установкой</w:t>
            </w: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bottom w:val="single" w:sz="8" w:color="auto"/>
              <w:right w:val="single" w:sz="8" w:color="auto"/>
            </w:tcBorders>
            <w:gridSpan w:val="1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2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пассивный</w:t>
            </w: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</w:tcPr>
          <w:p>
            <w:pPr>
              <w:ind w:left="40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термоконтейнер изотермического типа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где а качестве хладагентов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термоконтейнер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3320" w:type="dxa"/>
            <w:vAlign w:val="bottom"/>
            <w:gridSpan w:val="4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используются хладоэлементы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bottom w:val="single" w:sz="8" w:color="auto"/>
              <w:right w:val="single" w:sz="8" w:color="auto"/>
            </w:tcBorders>
            <w:gridSpan w:val="1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</w:tcPr>
          <w:p>
            <w:pPr>
              <w:ind w:left="4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средство измерения температуры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предназначенное для измерения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gridSpan w:val="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автоматической</w:t>
            </w:r>
          </w:p>
        </w:tc>
        <w:tc>
          <w:tcPr>
            <w:tcW w:w="1380" w:type="dxa"/>
            <w:vAlign w:val="bottom"/>
            <w:gridSpan w:val="2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записи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300" w:type="dxa"/>
            <w:vAlign w:val="bottom"/>
            <w:gridSpan w:val="3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хранения</w:t>
            </w:r>
          </w:p>
        </w:tc>
        <w:tc>
          <w:tcPr>
            <w:tcW w:w="5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воспроизведения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терморегистратор</w:t>
            </w: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 электронном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бумажном носителе значений  температуры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пределах  установленной погрешности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 привязкой к реальной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gridSpan w:val="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шкале времени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bottom w:val="single" w:sz="8" w:color="auto"/>
              <w:right w:val="single" w:sz="8" w:color="auto"/>
            </w:tcBorders>
            <w:gridSpan w:val="1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</w:tcPr>
          <w:p>
            <w:pPr>
              <w:ind w:left="4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средство   для   выявления   нарушений   температурного   режима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термоиндикатор</w:t>
            </w:r>
          </w:p>
        </w:tc>
        <w:tc>
          <w:tcPr>
            <w:tcW w:w="1940" w:type="dxa"/>
            <w:vAlign w:val="bottom"/>
            <w:gridSpan w:val="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предназначенные</w:t>
            </w:r>
          </w:p>
        </w:tc>
        <w:tc>
          <w:tcPr>
            <w:tcW w:w="42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для</w:t>
            </w:r>
          </w:p>
        </w:tc>
        <w:tc>
          <w:tcPr>
            <w:tcW w:w="16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однозначного</w:t>
            </w:r>
          </w:p>
        </w:tc>
        <w:tc>
          <w:tcPr>
            <w:tcW w:w="144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установления</w:t>
            </w:r>
          </w:p>
        </w:tc>
        <w:tc>
          <w:tcPr>
            <w:tcW w:w="34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отображения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факта нарушения конкретного температурного интервала в течении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определенного времени или факта отсутствия такого нарушения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bottom w:val="single" w:sz="8" w:color="auto"/>
              <w:right w:val="single" w:sz="8" w:color="auto"/>
            </w:tcBorders>
            <w:gridSpan w:val="1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2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</w:tcPr>
          <w:p>
            <w:pPr>
              <w:ind w:left="40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лицо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ответственное за внедрение и обеспечение системы качества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ответственное лицо</w:t>
            </w:r>
          </w:p>
        </w:tc>
        <w:tc>
          <w:tcPr>
            <w:tcW w:w="1940" w:type="dxa"/>
            <w:vAlign w:val="bottom"/>
            <w:gridSpan w:val="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осуществляющее</w:t>
            </w:r>
          </w:p>
        </w:tc>
        <w:tc>
          <w:tcPr>
            <w:tcW w:w="138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мониторинг</w:t>
            </w:r>
          </w:p>
        </w:tc>
        <w:tc>
          <w:tcPr>
            <w:tcW w:w="182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эффективности</w:t>
            </w:r>
          </w:p>
        </w:tc>
        <w:tc>
          <w:tcPr>
            <w:tcW w:w="1100" w:type="dxa"/>
            <w:vAlign w:val="bottom"/>
            <w:gridSpan w:val="3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системы</w:t>
            </w: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качества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0" w:type="dxa"/>
            <w:vAlign w:val="bottom"/>
            <w:gridSpan w:val="10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актуализацию стандартных операционных процедур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четвертый этап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уровень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)</w:t>
            </w:r>
          </w:p>
        </w:tc>
        <w:tc>
          <w:tcPr>
            <w:tcW w:w="1300" w:type="dxa"/>
            <w:vAlign w:val="bottom"/>
          </w:tcPr>
          <w:p>
            <w:pPr>
              <w:ind w:left="4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хранение</w:t>
            </w:r>
          </w:p>
        </w:tc>
        <w:tc>
          <w:tcPr>
            <w:tcW w:w="1060" w:type="dxa"/>
            <w:vAlign w:val="bottom"/>
            <w:gridSpan w:val="2"/>
          </w:tcPr>
          <w:p>
            <w:pPr>
              <w:jc w:val="center"/>
              <w:ind w:right="16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вакцин</w:t>
            </w:r>
          </w:p>
        </w:tc>
        <w:tc>
          <w:tcPr>
            <w:tcW w:w="2260" w:type="dxa"/>
            <w:vAlign w:val="bottom"/>
            <w:gridSpan w:val="4"/>
          </w:tcPr>
          <w:p>
            <w:pPr>
              <w:ind w:left="2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Гам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КОВИД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Вак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520" w:type="dxa"/>
            <w:vAlign w:val="bottom"/>
          </w:tcPr>
          <w:p>
            <w:pPr>
              <w:ind w:left="12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</w:p>
        </w:tc>
        <w:tc>
          <w:tcPr>
            <w:tcW w:w="1100" w:type="dxa"/>
            <w:vAlign w:val="bottom"/>
            <w:gridSpan w:val="3"/>
          </w:tcPr>
          <w:p>
            <w:pPr>
              <w:ind w:left="6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Спутник</w:t>
            </w: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Лайт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7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240" w:type="dxa"/>
            <w:vAlign w:val="bottom"/>
            <w:tcBorders>
              <w:right w:val="single" w:sz="8" w:color="auto"/>
            </w:tcBorders>
            <w:gridSpan w:val="12"/>
          </w:tcPr>
          <w:p>
            <w:pPr>
              <w:ind w:left="4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подразделениях медицинских организаций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 которых проводится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холодовой цепи</w:t>
            </w:r>
          </w:p>
        </w:tc>
        <w:tc>
          <w:tcPr>
            <w:tcW w:w="3600" w:type="dxa"/>
            <w:vAlign w:val="bottom"/>
            <w:gridSpan w:val="5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иммунизация данными вакцинами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60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190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  <w:shd w:val="clear" w:color="auto" w:fill="B6DDE8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Сокращение</w:t>
            </w:r>
          </w:p>
        </w:tc>
        <w:tc>
          <w:tcPr>
            <w:tcW w:w="78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  <w:shd w:val="clear" w:color="auto" w:fill="B6DDE8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Расшифровка сокращения</w:t>
            </w:r>
          </w:p>
        </w:tc>
      </w:tr>
      <w:tr>
        <w:trPr>
          <w:trHeight w:val="263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АД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артериальное давление</w:t>
            </w:r>
          </w:p>
        </w:tc>
      </w:tr>
      <w:tr>
        <w:trPr>
          <w:trHeight w:val="266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АТС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автомобильное транспортное средство</w:t>
            </w:r>
          </w:p>
        </w:tc>
      </w:tr>
      <w:tr>
        <w:trPr>
          <w:trHeight w:val="266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ЕГИСЗ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единая государственная информационная система здравоохранения</w:t>
            </w:r>
          </w:p>
        </w:tc>
      </w:tr>
      <w:tr>
        <w:trPr>
          <w:trHeight w:val="266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ЖКТ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желудочно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кишечный тракт</w:t>
            </w:r>
          </w:p>
        </w:tc>
      </w:tr>
      <w:tr>
        <w:trPr>
          <w:trHeight w:val="268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ИЛП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иммунобиологические лекарственные препараты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вакцина</w:t>
            </w:r>
          </w:p>
        </w:tc>
      </w:tr>
      <w:tr>
        <w:trPr>
          <w:trHeight w:val="266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ЛС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лекарственные средства для медицинского применения</w:t>
            </w:r>
          </w:p>
        </w:tc>
      </w:tr>
      <w:tr>
        <w:trPr>
          <w:trHeight w:val="266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МДЛП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мониторинг движения лекарственных препаратов</w:t>
            </w:r>
          </w:p>
        </w:tc>
      </w:tr>
      <w:tr>
        <w:trPr>
          <w:trHeight w:val="266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МК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морозильная камера</w:t>
            </w:r>
          </w:p>
        </w:tc>
      </w:tr>
      <w:tr>
        <w:trPr>
          <w:trHeight w:val="266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МКБ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международная классификация болезней</w:t>
            </w:r>
          </w:p>
        </w:tc>
      </w:tr>
    </w:tbl>
    <w:p>
      <w:pPr>
        <w:sectPr>
          <w:pgSz w:w="11900" w:h="16838" w:orient="portrait"/>
          <w:cols w:equalWidth="0" w:num="1">
            <w:col w:w="9940"/>
          </w:cols>
          <w:pgMar w:left="1120" w:top="699" w:right="846" w:bottom="984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19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880" w:type="dxa"/>
            <w:vAlign w:val="bottom"/>
          </w:tcPr>
          <w:p>
            <w:pPr>
              <w:ind w:left="29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32</w:t>
            </w:r>
          </w:p>
        </w:tc>
      </w:tr>
      <w:tr>
        <w:trPr>
          <w:trHeight w:val="277"/>
        </w:trPr>
        <w:tc>
          <w:tcPr>
            <w:tcW w:w="1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МО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медицинская организация</w:t>
            </w:r>
          </w:p>
        </w:tc>
      </w:tr>
      <w:tr>
        <w:trPr>
          <w:trHeight w:val="268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ОМС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обязательное медицинское страхование</w:t>
            </w:r>
          </w:p>
        </w:tc>
      </w:tr>
      <w:tr>
        <w:trPr>
          <w:trHeight w:val="266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ОРВИ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острая респираторная вирусная инфекция</w:t>
            </w:r>
          </w:p>
        </w:tc>
      </w:tr>
      <w:tr>
        <w:trPr>
          <w:trHeight w:val="266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ПППИ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побочные проявления после иммунизации</w:t>
            </w:r>
          </w:p>
        </w:tc>
      </w:tr>
      <w:tr>
        <w:trPr>
          <w:trHeight w:val="266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ПСС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причинно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следственная связь</w:t>
            </w:r>
          </w:p>
        </w:tc>
      </w:tr>
      <w:tr>
        <w:trPr>
          <w:trHeight w:val="266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ПЦР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полимеразная цепная реакция</w:t>
            </w:r>
          </w:p>
        </w:tc>
      </w:tr>
      <w:tr>
        <w:trPr>
          <w:trHeight w:val="266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СНИЛС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страховой номер индивидуального лицевого счета</w:t>
            </w:r>
          </w:p>
        </w:tc>
      </w:tr>
      <w:tr>
        <w:trPr>
          <w:trHeight w:val="266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СОП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стандартная операционная процедура</w:t>
            </w:r>
          </w:p>
        </w:tc>
      </w:tr>
      <w:tr>
        <w:trPr>
          <w:trHeight w:val="268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ХОБЛ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хроническая обструктивная болезнь легких</w:t>
            </w:r>
          </w:p>
        </w:tc>
      </w:tr>
      <w:tr>
        <w:trPr>
          <w:trHeight w:val="266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ЦНС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центральная нервная система</w:t>
            </w:r>
          </w:p>
        </w:tc>
      </w:tr>
      <w:tr>
        <w:trPr>
          <w:trHeight w:val="266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ЧДД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частота дыхательных движений</w:t>
            </w:r>
          </w:p>
        </w:tc>
      </w:tr>
      <w:tr>
        <w:trPr>
          <w:trHeight w:val="266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ЧСС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частота сердечных сокращений</w:t>
            </w:r>
          </w:p>
        </w:tc>
      </w:tr>
      <w:tr>
        <w:trPr>
          <w:trHeight w:val="266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ISN</w:t>
            </w: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идентификационный номер маркировки упаковки вакцины</w:t>
            </w:r>
          </w:p>
        </w:tc>
      </w:tr>
      <w:tr>
        <w:trPr>
          <w:trHeight w:val="261"/>
        </w:trPr>
        <w:tc>
          <w:tcPr>
            <w:tcW w:w="1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GTIN</w:t>
            </w:r>
          </w:p>
        </w:tc>
        <w:tc>
          <w:tcPr>
            <w:tcW w:w="78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глобальный номер товарной  продукции  в единой  международной  базе</w:t>
            </w:r>
          </w:p>
        </w:tc>
      </w:tr>
      <w:tr>
        <w:trPr>
          <w:trHeight w:val="282"/>
        </w:trPr>
        <w:tc>
          <w:tcPr>
            <w:tcW w:w="1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товаров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</w:tbl>
    <w:p>
      <w:pPr>
        <w:sectPr>
          <w:pgSz w:w="11900" w:h="16838" w:orient="portrait"/>
          <w:cols w:equalWidth="0" w:num="1">
            <w:col w:w="9780"/>
          </w:cols>
          <w:pgMar w:left="1120" w:top="699" w:right="1006" w:bottom="1440" w:gutter="0" w:footer="0" w:header="0"/>
        </w:sectPr>
      </w:pPr>
    </w:p>
    <w:p>
      <w:pPr>
        <w:ind w:left="128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Приложение № 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193675</wp:posOffset>
            </wp:positionH>
            <wp:positionV relativeFrom="paragraph">
              <wp:posOffset>3175</wp:posOffset>
            </wp:positionV>
            <wp:extent cx="8749665" cy="571627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9665" cy="571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4700"/>
          </w:cols>
          <w:pgMar w:left="1440" w:top="1240" w:right="698" w:bottom="1440" w:gutter="0" w:footer="0" w:header="0"/>
        </w:sectPr>
      </w:pPr>
    </w:p>
    <w:p>
      <w:pPr>
        <w:jc w:val="center"/>
        <w:ind w:right="-421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1"/>
          <w:szCs w:val="21"/>
          <w:color w:val="auto"/>
        </w:rPr>
        <w:t>34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-40640</wp:posOffset>
            </wp:positionH>
            <wp:positionV relativeFrom="paragraph">
              <wp:posOffset>176530</wp:posOffset>
            </wp:positionV>
            <wp:extent cx="9222105" cy="622808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105" cy="622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3958"/>
          </w:cols>
          <w:pgMar w:left="1440" w:top="712" w:right="1440" w:bottom="1440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35</w:t>
      </w: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Приложение № 2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Памятка</w:t>
      </w: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пациента о проведении вакцинации против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COVID-19</w:t>
      </w: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_____________________________________________________________________________</w:t>
      </w:r>
    </w:p>
    <w:p>
      <w:pPr>
        <w:jc w:val="center"/>
        <w:ind w:right="-259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(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наименование вакцины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)</w:t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Уважаемый пациент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</w:p>
    <w:p>
      <w:pPr>
        <w:spacing w:after="0" w:line="288" w:lineRule="exact"/>
        <w:rPr>
          <w:sz w:val="20"/>
          <w:szCs w:val="20"/>
          <w:color w:val="auto"/>
        </w:rPr>
      </w:pPr>
    </w:p>
    <w:p>
      <w:pPr>
        <w:jc w:val="both"/>
        <w:ind w:left="260" w:firstLine="566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Ваше крепкое здоровье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наша главная цель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для того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полностью реализовать наш потенциал в достижении главной цели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мы просим Вас соблюдать некоторые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основные и важные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правила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которые помогут нам в нашей работе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260" w:firstLine="566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Перед проведением вакцинации необходим обязательный осмотр врача 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измерением температуры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сбором эпидемиологического анамнеза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измерением сатурации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осмотром зева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основании которых врач определяет отсутствие или наличие противопоказаний к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260" w:firstLine="5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Врач расскажет Вам о возможных реакциях на вакцинацию и поможет заполнить информированное добровольное согласие на проведение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12" w:lineRule="auto"/>
        <w:tabs>
          <w:tab w:leader="none" w:pos="1117" w:val="left"/>
        </w:tabs>
        <w:numPr>
          <w:ilvl w:val="0"/>
          <w:numId w:val="8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Вакцинацию проводят в два этапа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вначале вводят компонент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дозе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0,5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Препарат вводят внутримышечно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день вводят компонент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II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дозе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0,5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мл</w:t>
      </w:r>
      <w:r>
        <w:rPr>
          <w:rFonts w:ascii="Symbol" w:cs="Symbol" w:eastAsia="Symbol" w:hAnsi="Symbol"/>
          <w:sz w:val="32"/>
          <w:szCs w:val="32"/>
          <w:color w:val="auto"/>
          <w:vertAlign w:val="superscript"/>
        </w:rPr>
        <w:t>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Препарат вводят внутримышечно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4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I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этап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число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месяц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год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 _________________________</w:t>
      </w:r>
    </w:p>
    <w:p>
      <w:pPr>
        <w:spacing w:after="0" w:line="264" w:lineRule="exact"/>
        <w:rPr>
          <w:sz w:val="20"/>
          <w:szCs w:val="20"/>
          <w:color w:val="auto"/>
        </w:rPr>
      </w:pPr>
    </w:p>
    <w:p>
      <w:pPr>
        <w:ind w:left="480" w:hanging="218"/>
        <w:spacing w:after="0"/>
        <w:tabs>
          <w:tab w:leader="none" w:pos="480" w:val="left"/>
        </w:tabs>
        <w:numPr>
          <w:ilvl w:val="0"/>
          <w:numId w:val="8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этап 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*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число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месяц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год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 ________________________</w:t>
      </w:r>
    </w:p>
    <w:p>
      <w:pPr>
        <w:spacing w:after="0" w:line="19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firstLine="568"/>
        <w:spacing w:after="0" w:line="234" w:lineRule="auto"/>
        <w:tabs>
          <w:tab w:leader="none" w:pos="1143" w:val="left"/>
        </w:tabs>
        <w:numPr>
          <w:ilvl w:val="1"/>
          <w:numId w:val="8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 течение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мин после вакцинации просим Вас оставаться в медицинской организации для предупреждения возможных аллергических реакций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60" w:firstLine="568"/>
        <w:spacing w:after="0" w:line="238" w:lineRule="auto"/>
        <w:tabs>
          <w:tab w:leader="none" w:pos="1071" w:val="left"/>
        </w:tabs>
        <w:numPr>
          <w:ilvl w:val="1"/>
          <w:numId w:val="8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После проведения вакцинации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и после введения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компонента и после введения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II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компонента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*)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первые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вторые сутки могут развиваться и разрешаются в течение трех последующих дней кратковременные общие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непродолжительный гриппоподобный синдром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характеризующийся ознобом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повышением температуры тела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артралгией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миалгией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астенией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общим недомоганием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головной болью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местные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болезненность в месте инъекции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гиперемия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отечность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реакции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firstLine="566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Реже отмечаются тошнота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диспепсия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снижение аппетита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иногда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увеличение регионарных лимфоузлов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Возможно развитие аллергических реакций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60" w:firstLine="568"/>
        <w:spacing w:after="0" w:line="236" w:lineRule="auto"/>
        <w:tabs>
          <w:tab w:leader="none" w:pos="1093" w:val="left"/>
        </w:tabs>
        <w:numPr>
          <w:ilvl w:val="1"/>
          <w:numId w:val="8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Рекомендуется в течение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 дней после вакцинации не мочить место инъекции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посещать сауну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баню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принимать алкоголь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избегать чрезмерных физических нагрузок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60" w:firstLine="566"/>
        <w:spacing w:after="0" w:line="236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покраснении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отечности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болезненности места вакцинации принять антигистаминные средства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повышении температуры тела после вакцинации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нестероидные противовоспалительные средства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260" w:firstLine="5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6.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Курс иммунизации считается завершенным после проведения двух этапов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вакцинации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ind w:left="260" w:firstLine="54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Вакцина против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COVID-19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не отменяет для привитого пациента необходимость носить маски и перчатки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а также соблюдать социальную дистанцию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420370</wp:posOffset>
                </wp:positionV>
                <wp:extent cx="1828800" cy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" o:spid="_x0000_s10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1pt,33.1pt" to="157.1pt,33.1pt" o:allowincell="f" strokecolor="#000000" strokeweight="0.7199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ind w:left="1100" w:hanging="130"/>
        <w:spacing w:after="0"/>
        <w:tabs>
          <w:tab w:leader="none" w:pos="1100" w:val="left"/>
        </w:tabs>
        <w:numPr>
          <w:ilvl w:val="0"/>
          <w:numId w:val="82"/>
        </w:numPr>
        <w:rPr>
          <w:rFonts w:ascii="Symbol" w:cs="Symbol" w:eastAsia="Symbol" w:hAnsi="Symbol"/>
          <w:sz w:val="28"/>
          <w:szCs w:val="28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Вакцинация препаратом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«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Спутник Лайт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»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проводится одним компонентом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,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однократно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699" w:right="846" w:bottom="1440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36</w:t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Приложение №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3</w:t>
      </w: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Типовые схемы расстановки персонала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1084580</wp:posOffset>
            </wp:positionH>
            <wp:positionV relativeFrom="paragraph">
              <wp:posOffset>484505</wp:posOffset>
            </wp:positionV>
            <wp:extent cx="7063740" cy="46494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464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4280"/>
          </w:cols>
          <w:pgMar w:left="1440" w:top="699" w:right="1118" w:bottom="1440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37</w:t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Приложение № 4</w:t>
      </w: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Расчет пропускной способности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1093470</wp:posOffset>
            </wp:positionH>
            <wp:positionV relativeFrom="paragraph">
              <wp:posOffset>154305</wp:posOffset>
            </wp:positionV>
            <wp:extent cx="7058025" cy="499364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99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4260"/>
          </w:cols>
          <w:pgMar w:left="1440" w:top="699" w:right="1138" w:bottom="1440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1"/>
          <w:szCs w:val="21"/>
          <w:color w:val="auto"/>
        </w:rPr>
        <w:t>38</w:t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Приложение №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5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483870</wp:posOffset>
            </wp:positionV>
            <wp:extent cx="8891905" cy="449008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449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4280"/>
          </w:cols>
          <w:pgMar w:left="1440" w:top="712" w:right="1118" w:bottom="1440" w:gutter="0" w:footer="0" w:header="0"/>
        </w:sectPr>
      </w:pPr>
    </w:p>
    <w:p>
      <w:pPr>
        <w:jc w:val="center"/>
        <w:ind w:right="-27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1"/>
          <w:szCs w:val="21"/>
          <w:color w:val="auto"/>
        </w:rPr>
        <w:t>39</w:t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Приложение № 5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172085</wp:posOffset>
            </wp:positionH>
            <wp:positionV relativeFrom="paragraph">
              <wp:posOffset>158750</wp:posOffset>
            </wp:positionV>
            <wp:extent cx="8888730" cy="444309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444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4260"/>
          </w:cols>
          <w:pgMar w:left="1440" w:top="712" w:right="1138" w:bottom="1440" w:gutter="0" w:footer="0" w:header="0"/>
        </w:sectPr>
      </w:pPr>
    </w:p>
    <w:p>
      <w:pPr>
        <w:jc w:val="center"/>
        <w:ind w:right="-27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1"/>
          <w:szCs w:val="21"/>
          <w:color w:val="auto"/>
        </w:rPr>
        <w:t>40</w:t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Приложение № 5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155575</wp:posOffset>
            </wp:positionV>
            <wp:extent cx="8891905" cy="457708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457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4260"/>
          </w:cols>
          <w:pgMar w:left="1440" w:top="712" w:right="1138" w:bottom="1440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41</w:t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Приложение №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6</w:t>
      </w: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Примеры решений по оптимизации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483235</wp:posOffset>
            </wp:positionV>
            <wp:extent cx="8891905" cy="392620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4280"/>
          </w:cols>
          <w:pgMar w:left="1440" w:top="699" w:right="1118" w:bottom="1440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42</w:t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Приложение №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6</w:t>
      </w: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Примеры решений по оптимизации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154305</wp:posOffset>
            </wp:positionV>
            <wp:extent cx="8891905" cy="392303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392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4280"/>
          </w:cols>
          <w:pgMar w:left="1440" w:top="699" w:right="1118" w:bottom="1440" w:gutter="0" w:footer="0" w:header="0"/>
        </w:sect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43</w:t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Приложение №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6</w:t>
      </w: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Примеры решений по оптимизации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154305</wp:posOffset>
            </wp:positionV>
            <wp:extent cx="8891905" cy="408940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408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4280"/>
          </w:cols>
          <w:pgMar w:left="1440" w:top="699" w:right="1118" w:bottom="1440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44</w:t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Приложение №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7</w:t>
      </w: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Примеры организации</w:t>
      </w: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b w:val="1"/>
          <w:bCs w:val="1"/>
          <w:color w:val="auto"/>
        </w:rPr>
        <w:t>МОБИЛЬНЫХ ПУНКТОВ ВАКЦИНАЦИИ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1344930</wp:posOffset>
            </wp:positionH>
            <wp:positionV relativeFrom="paragraph">
              <wp:posOffset>155575</wp:posOffset>
            </wp:positionV>
            <wp:extent cx="6536690" cy="467106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467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4280"/>
          </w:cols>
          <w:pgMar w:left="1440" w:top="699" w:right="1118" w:bottom="1440" w:gutter="0" w:footer="0" w:header="0"/>
        </w:sectPr>
      </w:pPr>
    </w:p>
    <w:p>
      <w:pPr>
        <w:jc w:val="center"/>
        <w:ind w:right="-581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1"/>
          <w:szCs w:val="21"/>
          <w:color w:val="auto"/>
        </w:rPr>
        <w:t>45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176530</wp:posOffset>
            </wp:positionV>
            <wp:extent cx="8033385" cy="576389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3385" cy="576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3958"/>
          </w:cols>
          <w:pgMar w:left="1440" w:top="712" w:right="1440" w:bottom="1440" w:gutter="0" w:footer="0" w:header="0"/>
        </w:sectPr>
      </w:pPr>
    </w:p>
    <w:p>
      <w:pPr>
        <w:jc w:val="center"/>
        <w:ind w:right="-581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1"/>
          <w:szCs w:val="21"/>
          <w:color w:val="auto"/>
        </w:rPr>
        <w:t>46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176530</wp:posOffset>
            </wp:positionV>
            <wp:extent cx="7977505" cy="597281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505" cy="597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3958"/>
          </w:cols>
          <w:pgMar w:left="1440" w:top="712" w:right="1440" w:bottom="1440" w:gutter="0" w:footer="0" w:header="0"/>
        </w:sectPr>
      </w:pPr>
    </w:p>
    <w:p>
      <w:pPr>
        <w:jc w:val="center"/>
        <w:ind w:right="-581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1"/>
          <w:szCs w:val="21"/>
          <w:color w:val="auto"/>
        </w:rPr>
        <w:t>47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176530</wp:posOffset>
            </wp:positionV>
            <wp:extent cx="8891905" cy="396875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3958"/>
          </w:cols>
          <w:pgMar w:left="1440" w:top="712" w:right="1440" w:bottom="1440" w:gutter="0" w:footer="0" w:header="0"/>
        </w:sectPr>
      </w:pPr>
    </w:p>
    <w:p>
      <w:pPr>
        <w:jc w:val="center"/>
        <w:ind w:right="1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48</w:t>
      </w:r>
    </w:p>
    <w:p>
      <w:pPr>
        <w:spacing w:after="0" w:line="274" w:lineRule="exact"/>
        <w:rPr>
          <w:sz w:val="20"/>
          <w:szCs w:val="20"/>
          <w:color w:val="auto"/>
        </w:rPr>
      </w:pPr>
    </w:p>
    <w:p>
      <w:pPr>
        <w:ind w:left="79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Приложение № 8</w:t>
      </w:r>
    </w:p>
    <w:p>
      <w:pPr>
        <w:spacing w:after="0" w:line="243" w:lineRule="exact"/>
        <w:rPr>
          <w:sz w:val="20"/>
          <w:szCs w:val="20"/>
          <w:color w:val="auto"/>
        </w:rPr>
      </w:pPr>
    </w:p>
    <w:p>
      <w:pPr>
        <w:jc w:val="center"/>
        <w:ind w:right="1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Обеспечение безопасности при проведении иммунизации</w:t>
      </w:r>
    </w:p>
    <w:p>
      <w:pPr>
        <w:spacing w:after="0" w:line="223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8"/>
        </w:trPr>
        <w:tc>
          <w:tcPr>
            <w:tcW w:w="1940" w:type="dxa"/>
            <w:vAlign w:val="bottom"/>
            <w:tcBorders>
              <w:top w:val="single" w:sz="8" w:color="auto"/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Информация</w:t>
            </w:r>
          </w:p>
        </w:tc>
        <w:tc>
          <w:tcPr>
            <w:tcW w:w="27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Нормативная</w:t>
            </w:r>
          </w:p>
        </w:tc>
      </w:tr>
      <w:tr>
        <w:trPr>
          <w:trHeight w:val="281"/>
        </w:trPr>
        <w:tc>
          <w:tcPr>
            <w:tcW w:w="19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документация</w:t>
            </w:r>
          </w:p>
        </w:tc>
      </w:tr>
      <w:tr>
        <w:trPr>
          <w:trHeight w:val="261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Вскрытие ампул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флакона проводится в соответствии с инструкциями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.3.34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СП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3.3.2342-08</w:t>
            </w:r>
          </w:p>
        </w:tc>
      </w:tr>
      <w:tr>
        <w:trPr>
          <w:trHeight w:val="276"/>
        </w:trPr>
        <w:tc>
          <w:tcPr>
            <w:tcW w:w="6680" w:type="dxa"/>
            <w:vAlign w:val="bottom"/>
            <w:tcBorders>
              <w:left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 их применению при строгом соблюдении правил асептики</w:t>
            </w: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После снятия защитной пластиковой накладки с флакона обработать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6680" w:type="dxa"/>
            <w:vAlign w:val="bottom"/>
            <w:tcBorders>
              <w:left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резиновую пробку спиртовой салфеткой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Обработка крышек</w:t>
            </w: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многодозовых флаконов проводится перед забором каждой дозы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6680" w:type="dxa"/>
            <w:vAlign w:val="bottom"/>
            <w:tcBorders>
              <w:left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 многодозовом флаконе отмечают дату и время первого</w:t>
            </w: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6680" w:type="dxa"/>
            <w:vAlign w:val="bottom"/>
            <w:tcBorders>
              <w:left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использования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забора первой дозы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вакцины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 сомнении в</w:t>
            </w: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7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стерильности или истечения срока использования предусмотренного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производителем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дальнейшее использование многодозового флакона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19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не допускается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Для  забора  каждой  дозы  вакцины  из  многодозового  флакона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.3.36.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СП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3.3.2342-08</w:t>
            </w: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используются  стерильный  шприц  со  стерильной  иглой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Оставлять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иглу  в  крышке  флакона  для  взятия  последующих  доз  вакцины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запрещается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Для забора вакцины из флакона используется тот же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6680" w:type="dxa"/>
            <w:vAlign w:val="bottom"/>
            <w:tcBorders>
              <w:left w:val="single" w:sz="8" w:color="auto"/>
              <w:bottom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шприц и игла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который будет использован для инъекции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jc w:val="right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Вакцину  вводят  в  дозе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строго  соответствующей  инструкции  по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.3.36.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СП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3.3.2342-08</w:t>
            </w:r>
          </w:p>
        </w:tc>
      </w:tr>
      <w:tr>
        <w:trPr>
          <w:trHeight w:val="276"/>
        </w:trPr>
        <w:tc>
          <w:tcPr>
            <w:tcW w:w="464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применению препарата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Перед введением вакцины место инъекции обрабатывают стерильным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МУ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3.5.1.3674-20</w:t>
            </w: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тампоном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салфеткой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смоченным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70%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спиртом или другим кожным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антисептиком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зарегистрированным  в  Российской  Федерации  в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установленном  порядке  и  рекомендованным  для  обеззараживания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инъекционного поля в соответствии с установленными требованиями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После  обработки  необходимо  выдержать  интервал  до  высыхания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464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спирта на кожных покровах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После  проведения  иммунизации  поместить  перчатки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одноразовые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.4.4.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СП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3.3.2342-08</w:t>
            </w: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шприцы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ватные тампоны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салфетки в соответствующие контейнеры с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464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дезинфицирующими растворами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СанПиН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2.1.7.2790-10</w:t>
            </w: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Отходы класса Б собираются в одноразовую  мягкую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пакеты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или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твердую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непрокалываемую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упаковку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контейнеры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желтого  цвета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  имеющие  желтую  маркировку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Выбор  упаковки  зависит  от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7"/>
        </w:trPr>
        <w:tc>
          <w:tcPr>
            <w:tcW w:w="464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морфологического состава отходов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Для  сбора  острых  отходов  класса  Б  должны  использоваться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одноразовые непрокалываемые влагостойкие емкости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контейнеры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Емкость должна иметь плотно прилегающую крышку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исключающую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464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возможность самопроизвольного вскрытия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Для  сбора  органических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жидких  отходов  класса  Б  должны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использоваться одноразовые непрокалываемые влагостойкие емкости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с  крышкой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контейнеры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обеспечивающей  их  герметизацию  и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6680" w:type="dxa"/>
            <w:vAlign w:val="bottom"/>
            <w:tcBorders>
              <w:left w:val="single" w:sz="8" w:color="auto"/>
            </w:tcBorders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исключающей возможность самопроизвольного вскрытия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 случае  применения  аппаратных  методов  обеззараживания  в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9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организации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70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осуществляющей</w:t>
            </w:r>
          </w:p>
        </w:tc>
        <w:tc>
          <w:tcPr>
            <w:tcW w:w="204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медицинскую</w:t>
            </w: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или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фармацевтическую деятельность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на рабочих местах допускается сбор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отходов   класса   Б   в   общие   емкости 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контейнеры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пакеты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7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использованных шприцев в неразобранном виде с предварительным</w:t>
            </w:r>
          </w:p>
        </w:tc>
        <w:tc>
          <w:tcPr>
            <w:tcW w:w="2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10040"/>
          </w:cols>
          <w:pgMar w:left="1020" w:top="699" w:right="846" w:bottom="1440" w:gutter="0" w:footer="0" w:header="0"/>
        </w:sectPr>
      </w:pPr>
    </w:p>
    <w:p>
      <w:pPr>
        <w:jc w:val="center"/>
        <w:ind w:right="1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49</w:t>
      </w:r>
    </w:p>
    <w:p>
      <w:pPr>
        <w:spacing w:after="0" w:line="257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750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gridSpan w:val="9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отделением  игл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для  отделения  игл  необходимо  использовать</w:t>
            </w:r>
          </w:p>
        </w:tc>
        <w:tc>
          <w:tcPr>
            <w:tcW w:w="25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9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иглосъемники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иглодеструкторы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иглоотсекатели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перчаток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4540" w:type="dxa"/>
            <w:vAlign w:val="bottom"/>
            <w:tcBorders>
              <w:left w:val="single" w:sz="8" w:color="auto"/>
            </w:tcBorders>
            <w:gridSpan w:val="5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перевязочного материала и так далее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9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После   заполнения   пакета   не   более   чем   на 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3/4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сотрудник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9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ответственный за сбор отходов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завязывает пакет или закрывает его с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9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использованиембирок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стяжекилидругихприспособлений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200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исключающих</w:t>
            </w:r>
          </w:p>
        </w:tc>
        <w:tc>
          <w:tcPr>
            <w:tcW w:w="156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высыпание</w:t>
            </w:r>
          </w:p>
        </w:tc>
        <w:tc>
          <w:tcPr>
            <w:tcW w:w="98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отходов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класса</w:t>
            </w:r>
          </w:p>
        </w:tc>
        <w:tc>
          <w:tcPr>
            <w:tcW w:w="64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Твердые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5740" w:type="dxa"/>
            <w:vAlign w:val="bottom"/>
            <w:tcBorders>
              <w:left w:val="single" w:sz="8" w:color="auto"/>
            </w:tcBorders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непрокалываемые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емкости закрываются крышками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9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Медицинские  отходы  класса  Б  из  подразделений  в  закрытых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9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одноразовых емкостях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пакетах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помещают в контейнеры и затем в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9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них  перемещают  на  участок  по  обращению  с  отходами  или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9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помещение  для  временного  хранения  медицинских  отходов  до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7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9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последующего вывоза транспортом специализированных организаций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4540" w:type="dxa"/>
            <w:vAlign w:val="bottom"/>
            <w:tcBorders>
              <w:left w:val="single" w:sz="8" w:color="auto"/>
              <w:bottom w:val="single" w:sz="8" w:color="auto"/>
            </w:tcBorders>
            <w:gridSpan w:val="5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 месту обеззараживания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обезвреживания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4540" w:type="dxa"/>
            <w:vAlign w:val="bottom"/>
            <w:tcBorders>
              <w:left w:val="single" w:sz="8" w:color="auto"/>
            </w:tcBorders>
            <w:gridSpan w:val="5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Флаконы  с  остатками  вакцин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а  также</w:t>
            </w:r>
          </w:p>
        </w:tc>
        <w:tc>
          <w:tcPr>
            <w:tcW w:w="1840" w:type="dxa"/>
            <w:vAlign w:val="bottom"/>
            <w:gridSpan w:val="3"/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использованные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флаконы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.4.14.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СП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3.3.2342-08</w:t>
            </w: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9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обеззараживают в соответствии с установленными требованиями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tcBorders>
              <w:left w:val="single" w:sz="8" w:color="auto"/>
              <w:right w:val="single" w:sz="8" w:color="auto"/>
            </w:tcBorders>
            <w:gridSpan w:val="9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Уничтожают в конце рабочего дня паровым или воздушным способом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СанПиН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2.1.7.2790-10</w:t>
            </w:r>
          </w:p>
        </w:tc>
      </w:tr>
      <w:tr>
        <w:trPr>
          <w:trHeight w:val="276"/>
        </w:trPr>
        <w:tc>
          <w:tcPr>
            <w:tcW w:w="4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</w:t>
            </w:r>
          </w:p>
        </w:tc>
        <w:tc>
          <w:tcPr>
            <w:tcW w:w="1860" w:type="dxa"/>
            <w:vAlign w:val="bottom"/>
            <w:gridSpan w:val="2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установленных</w:t>
            </w:r>
          </w:p>
        </w:tc>
        <w:tc>
          <w:tcPr>
            <w:tcW w:w="126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7"/>
              </w:rPr>
              <w:t>режимах</w:t>
            </w:r>
          </w:p>
        </w:tc>
        <w:tc>
          <w:tcPr>
            <w:tcW w:w="98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МУ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2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3.3.2.1761-03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ПОРЯДОК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200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УНИЧТОЖЕНИЯ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4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НЕПРИГОДНЫХ</w:t>
            </w:r>
          </w:p>
        </w:tc>
        <w:tc>
          <w:tcPr>
            <w:tcW w:w="24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</w:t>
            </w:r>
          </w:p>
        </w:tc>
        <w:tc>
          <w:tcPr>
            <w:tcW w:w="272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ИСПОЛЬЗОВАНИЮ</w:t>
            </w: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МУ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3.3.2.1761-03</w:t>
            </w:r>
          </w:p>
        </w:tc>
      </w:tr>
      <w:tr>
        <w:trPr>
          <w:trHeight w:val="276"/>
        </w:trPr>
        <w:tc>
          <w:tcPr>
            <w:tcW w:w="356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ВАКЦИН И АНАТОКСИНОВ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4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10040"/>
          </w:cols>
          <w:pgMar w:left="1020" w:top="699" w:right="846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50</w:t>
      </w:r>
    </w:p>
    <w:p>
      <w:pPr>
        <w:spacing w:after="0" w:line="274" w:lineRule="exact"/>
        <w:rPr>
          <w:sz w:val="20"/>
          <w:szCs w:val="20"/>
          <w:color w:val="auto"/>
        </w:rPr>
      </w:pP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Авторский коллектив</w:t>
      </w:r>
    </w:p>
    <w:p>
      <w:pPr>
        <w:spacing w:after="0" w:line="169" w:lineRule="exact"/>
        <w:rPr>
          <w:sz w:val="20"/>
          <w:szCs w:val="20"/>
          <w:color w:val="auto"/>
        </w:rPr>
      </w:pPr>
    </w:p>
    <w:p>
      <w:pPr>
        <w:ind w:right="20" w:firstLine="708"/>
        <w:spacing w:after="0" w:line="26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Драпкина Оксана Михайловна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главный внештатный специалист по терапии и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общей врачебной профилактике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директор ФГБУ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НМИЦ ТПМ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Минздрава России</w:t>
      </w:r>
    </w:p>
    <w:p>
      <w:pPr>
        <w:spacing w:after="0" w:line="144" w:lineRule="exact"/>
        <w:rPr>
          <w:sz w:val="20"/>
          <w:szCs w:val="20"/>
          <w:color w:val="auto"/>
        </w:rPr>
      </w:pPr>
    </w:p>
    <w:p>
      <w:pPr>
        <w:ind w:firstLine="708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Камкин Евгений Геннадьевич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заместитель Министра здравоохранения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Российской Федерации</w:t>
      </w:r>
    </w:p>
    <w:p>
      <w:pPr>
        <w:spacing w:after="0" w:line="146" w:lineRule="exact"/>
        <w:rPr>
          <w:sz w:val="20"/>
          <w:szCs w:val="20"/>
          <w:color w:val="auto"/>
        </w:rPr>
      </w:pPr>
    </w:p>
    <w:p>
      <w:pPr>
        <w:ind w:firstLine="708"/>
        <w:spacing w:after="0" w:line="26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Глаголев Сергей Владимирович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заместительМинистраздравоохранения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Российской Федерации</w:t>
      </w:r>
    </w:p>
    <w:p>
      <w:pPr>
        <w:spacing w:after="0" w:line="144" w:lineRule="exact"/>
        <w:rPr>
          <w:sz w:val="20"/>
          <w:szCs w:val="20"/>
          <w:color w:val="auto"/>
        </w:rPr>
      </w:pPr>
    </w:p>
    <w:p>
      <w:pPr>
        <w:ind w:right="20" w:firstLine="708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Самойлова Алла Владимировна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руководитель Федеральной службы по надзору в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сфере здравоохранения Российской Федерации</w:t>
      </w:r>
    </w:p>
    <w:p>
      <w:pPr>
        <w:spacing w:after="0" w:line="147" w:lineRule="exact"/>
        <w:rPr>
          <w:sz w:val="20"/>
          <w:szCs w:val="20"/>
          <w:color w:val="auto"/>
        </w:rPr>
      </w:pPr>
    </w:p>
    <w:p>
      <w:pPr>
        <w:ind w:right="20" w:firstLine="708"/>
        <w:spacing w:after="0" w:line="26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Якимова Юлия Викторовна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заместитель главного врача по общим вопросам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ФГБУ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НМИЦ ТПМ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Минздрава России</w:t>
      </w:r>
    </w:p>
    <w:p>
      <w:pPr>
        <w:spacing w:after="0" w:line="144" w:lineRule="exact"/>
        <w:rPr>
          <w:sz w:val="20"/>
          <w:szCs w:val="20"/>
          <w:color w:val="auto"/>
        </w:rPr>
      </w:pPr>
    </w:p>
    <w:p>
      <w:pPr>
        <w:ind w:firstLine="708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Горшков Александр Юрьевич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заместитель главного врача по организационно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методической работе ФГБУ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НМИЦ ТПМ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Минздрава России</w:t>
      </w:r>
    </w:p>
    <w:p>
      <w:pPr>
        <w:spacing w:after="0" w:line="146" w:lineRule="exact"/>
        <w:rPr>
          <w:sz w:val="20"/>
          <w:szCs w:val="20"/>
          <w:color w:val="auto"/>
        </w:rPr>
      </w:pPr>
    </w:p>
    <w:p>
      <w:pPr>
        <w:ind w:firstLine="708"/>
        <w:spacing w:after="0" w:line="26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Обозов Сергей Александрович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заместитель генерального директора по развитию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производственной системы Госкорпорации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Росатом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</w:p>
    <w:p>
      <w:pPr>
        <w:spacing w:after="0" w:line="144" w:lineRule="exact"/>
        <w:rPr>
          <w:sz w:val="20"/>
          <w:szCs w:val="20"/>
          <w:color w:val="auto"/>
        </w:rPr>
      </w:pPr>
    </w:p>
    <w:p>
      <w:pPr>
        <w:ind w:firstLine="708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Грабельников Константин Владимирович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директор проекта проектного офиса по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программе развития производственных систем в отрасли Госкорпорация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Росатом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</w:p>
    <w:p>
      <w:pPr>
        <w:spacing w:after="0" w:line="146" w:lineRule="exact"/>
        <w:rPr>
          <w:sz w:val="20"/>
          <w:szCs w:val="20"/>
          <w:color w:val="auto"/>
        </w:rPr>
      </w:pPr>
    </w:p>
    <w:p>
      <w:pPr>
        <w:ind w:right="20" w:firstLine="708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Штригель Иван Юрьевич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руководитель проекта проектного офиса по программе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развития производственных систем в отрасли Госкорпорация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Росатом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</w:p>
    <w:p>
      <w:pPr>
        <w:spacing w:after="0" w:line="130" w:lineRule="exact"/>
        <w:rPr>
          <w:sz w:val="20"/>
          <w:szCs w:val="20"/>
          <w:color w:val="auto"/>
        </w:rPr>
      </w:pP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Прохоренков Кирилл Викторович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руководитель проекта АО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ПСР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</w:p>
    <w:sectPr>
      <w:pgSz w:w="11900" w:h="16838" w:orient="portrait"/>
      <w:cols w:equalWidth="0" w:num="1">
        <w:col w:w="9640"/>
      </w:cols>
      <w:pgMar w:left="1140" w:top="699" w:right="1126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0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w:abstractNumId="0">
    <w:nsid w:val="4944"/>
    <w:multiLevelType w:val="hybridMultilevel"/>
    <w:lvl w:ilvl="0">
      <w:lvlJc w:val="left"/>
      <w:lvlText w:val="%1."/>
      <w:numFmt w:val="decimal"/>
      <w:start w:val="1"/>
    </w:lvl>
  </w:abstractNum>
  <w:abstractNum w:abstractNumId="1">
    <w:nsid w:val="2E40"/>
    <w:multiLevelType w:val="hybridMultilevel"/>
    <w:lvl w:ilvl="0">
      <w:lvlJc w:val="left"/>
      <w:lvlText w:val="%1."/>
      <w:numFmt w:val="decimal"/>
      <w:start w:val="2"/>
    </w:lvl>
  </w:abstractNum>
  <w:abstractNum w:abstractNumId="2">
    <w:nsid w:val="1366"/>
    <w:multiLevelType w:val="hybridMultilevel"/>
    <w:lvl w:ilvl="0">
      <w:lvlJc w:val="left"/>
      <w:lvlText w:val="в"/>
      <w:numFmt w:val="bullet"/>
      <w:start w:val="1"/>
    </w:lvl>
  </w:abstractNum>
  <w:abstractNum w:abstractNumId="3">
    <w:nsid w:val="1CD0"/>
    <w:multiLevelType w:val="hybridMultilevel"/>
    <w:lvl w:ilvl="0">
      <w:lvlJc w:val="left"/>
      <w:lvlText w:val="и"/>
      <w:numFmt w:val="bullet"/>
      <w:start w:val="1"/>
    </w:lvl>
  </w:abstractNum>
  <w:abstractNum w:abstractNumId="4">
    <w:nsid w:val="366B"/>
    <w:multiLevelType w:val="hybridMultilevel"/>
    <w:lvl w:ilvl="0">
      <w:lvlJc w:val="left"/>
      <w:lvlText w:val="-"/>
      <w:numFmt w:val="bullet"/>
      <w:start w:val="1"/>
    </w:lvl>
  </w:abstractNum>
  <w:abstractNum w:abstractNumId="5">
    <w:nsid w:val="66C4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-"/>
      <w:numFmt w:val="bullet"/>
      <w:start w:val="1"/>
    </w:lvl>
    <w:lvl w:ilvl="2">
      <w:lvlJc w:val="left"/>
      <w:lvlText w:val=""/>
      <w:numFmt w:val="bullet"/>
      <w:start w:val="1"/>
    </w:lvl>
  </w:abstractNum>
  <w:abstractNum w:abstractNumId="6">
    <w:nsid w:val="4230"/>
    <w:multiLevelType w:val="hybridMultilevel"/>
    <w:lvl w:ilvl="0">
      <w:lvlJc w:val="left"/>
      <w:lvlText w:val=""/>
      <w:numFmt w:val="bullet"/>
      <w:start w:val="1"/>
    </w:lvl>
  </w:abstractNum>
  <w:abstractNum w:abstractNumId="7">
    <w:nsid w:val="7EB7"/>
    <w:multiLevelType w:val="hybridMultilevel"/>
    <w:lvl w:ilvl="0">
      <w:lvlJc w:val="left"/>
      <w:lvlText w:val="и"/>
      <w:numFmt w:val="bullet"/>
      <w:start w:val="1"/>
    </w:lvl>
  </w:abstractNum>
  <w:abstractNum w:abstractNumId="8">
    <w:nsid w:val="6032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9">
    <w:nsid w:val="2C3B"/>
    <w:multiLevelType w:val="hybridMultilevel"/>
    <w:lvl w:ilvl="0">
      <w:lvlJc w:val="left"/>
      <w:lvlText w:val="В"/>
      <w:numFmt w:val="bullet"/>
      <w:start w:val="1"/>
    </w:lvl>
  </w:abstractNum>
  <w:abstractNum w:abstractNumId="10">
    <w:nsid w:val="15A1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1">
    <w:nsid w:val="5422"/>
    <w:multiLevelType w:val="hybridMultilevel"/>
    <w:lvl w:ilvl="0">
      <w:lvlJc w:val="left"/>
      <w:lvlText w:val="%1."/>
      <w:numFmt w:val="decimal"/>
      <w:start w:val="3"/>
    </w:lvl>
  </w:abstractNum>
  <w:abstractNum w:abstractNumId="12">
    <w:nsid w:val="3EF6"/>
    <w:multiLevelType w:val="hybridMultilevel"/>
    <w:lvl w:ilvl="0">
      <w:lvlJc w:val="left"/>
      <w:lvlText w:val="в"/>
      <w:numFmt w:val="bullet"/>
      <w:start w:val="1"/>
    </w:lvl>
  </w:abstractNum>
  <w:abstractNum w:abstractNumId="13">
    <w:nsid w:val="822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14">
    <w:nsid w:val="5991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15">
    <w:nsid w:val="409D"/>
    <w:multiLevelType w:val="hybridMultilevel"/>
    <w:lvl w:ilvl="0">
      <w:lvlJc w:val="left"/>
      <w:lvlText w:val="в"/>
      <w:numFmt w:val="bullet"/>
      <w:start w:val="1"/>
    </w:lvl>
  </w:abstractNum>
  <w:abstractNum w:abstractNumId="16">
    <w:nsid w:val="12E1"/>
    <w:multiLevelType w:val="hybridMultilevel"/>
    <w:lvl w:ilvl="0">
      <w:lvlJc w:val="left"/>
      <w:lvlText w:val="-"/>
      <w:numFmt w:val="bullet"/>
      <w:start w:val="1"/>
    </w:lvl>
  </w:abstractNum>
  <w:abstractNum w:abstractNumId="17">
    <w:nsid w:val="798B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18">
    <w:nsid w:val="121F"/>
    <w:multiLevelType w:val="hybridMultilevel"/>
    <w:lvl w:ilvl="0">
      <w:lvlJc w:val="left"/>
      <w:lvlText w:val="и"/>
      <w:numFmt w:val="bullet"/>
      <w:start w:val="1"/>
    </w:lvl>
  </w:abstractNum>
  <w:abstractNum w:abstractNumId="19">
    <w:nsid w:val="73DA"/>
    <w:multiLevelType w:val="hybridMultilevel"/>
    <w:lvl w:ilvl="0">
      <w:lvlJc w:val="left"/>
      <w:lvlText w:val="-"/>
      <w:numFmt w:val="bullet"/>
      <w:start w:val="1"/>
    </w:lvl>
  </w:abstractNum>
  <w:abstractNum w:abstractNumId="20">
    <w:nsid w:val="58B0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21">
    <w:nsid w:val="26CA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22">
    <w:nsid w:val="3699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23">
    <w:nsid w:val="902"/>
    <w:multiLevelType w:val="hybridMultilevel"/>
    <w:lvl w:ilvl="0">
      <w:lvlJc w:val="left"/>
      <w:lvlText w:val="с"/>
      <w:numFmt w:val="bullet"/>
      <w:start w:val="1"/>
    </w:lvl>
  </w:abstractNum>
  <w:abstractNum w:abstractNumId="24">
    <w:nsid w:val="7BB9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25">
    <w:nsid w:val="5772"/>
    <w:multiLevelType w:val="hybridMultilevel"/>
    <w:lvl w:ilvl="0">
      <w:lvlJc w:val="left"/>
      <w:lvlText w:val="в"/>
      <w:numFmt w:val="bullet"/>
      <w:start w:val="1"/>
    </w:lvl>
  </w:abstractNum>
  <w:abstractNum w:abstractNumId="26">
    <w:nsid w:val="139D"/>
    <w:multiLevelType w:val="hybridMultilevel"/>
    <w:lvl w:ilvl="0">
      <w:lvlJc w:val="left"/>
      <w:lvlText w:val="-"/>
      <w:numFmt w:val="bullet"/>
      <w:start w:val="1"/>
    </w:lvl>
  </w:abstractNum>
  <w:abstractNum w:abstractNumId="27">
    <w:nsid w:val="7049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28">
    <w:nsid w:val="692C"/>
    <w:multiLevelType w:val="hybridMultilevel"/>
    <w:lvl w:ilvl="0">
      <w:lvlJc w:val="left"/>
      <w:lvlText w:val="и"/>
      <w:numFmt w:val="bullet"/>
      <w:start w:val="1"/>
    </w:lvl>
  </w:abstractNum>
  <w:abstractNum w:abstractNumId="29">
    <w:nsid w:val="4A80"/>
    <w:multiLevelType w:val="hybridMultilevel"/>
    <w:lvl w:ilvl="0">
      <w:lvlJc w:val="left"/>
      <w:lvlText w:val="%1."/>
      <w:numFmt w:val="decimal"/>
      <w:start w:val="4"/>
    </w:lvl>
  </w:abstractNum>
  <w:abstractNum w:abstractNumId="30">
    <w:nsid w:val="187E"/>
    <w:multiLevelType w:val="hybridMultilevel"/>
    <w:lvl w:ilvl="0">
      <w:lvlJc w:val="left"/>
      <w:lvlText w:val="%1."/>
      <w:numFmt w:val="decimal"/>
      <w:start w:val="5"/>
    </w:lvl>
  </w:abstractNum>
  <w:abstractNum w:abstractNumId="31">
    <w:nsid w:val="16C5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32">
    <w:nsid w:val="6899"/>
    <w:multiLevelType w:val="hybridMultilevel"/>
    <w:lvl w:ilvl="0">
      <w:lvlJc w:val="left"/>
      <w:lvlText w:val="%1."/>
      <w:numFmt w:val="decimal"/>
      <w:start w:val="6"/>
    </w:lvl>
  </w:abstractNum>
  <w:abstractNum w:abstractNumId="33">
    <w:nsid w:val="3CD5"/>
    <w:multiLevelType w:val="hybridMultilevel"/>
    <w:lvl w:ilvl="0">
      <w:lvlJc w:val="left"/>
      <w:lvlText w:val="а"/>
      <w:numFmt w:val="bullet"/>
      <w:start w:val="1"/>
    </w:lvl>
  </w:abstractNum>
  <w:abstractNum w:abstractNumId="34">
    <w:nsid w:val="13E9"/>
    <w:multiLevelType w:val="hybridMultilevel"/>
    <w:lvl w:ilvl="0">
      <w:lvlJc w:val="left"/>
      <w:lvlText w:val="с"/>
      <w:numFmt w:val="bullet"/>
      <w:start w:val="1"/>
    </w:lvl>
  </w:abstractNum>
  <w:abstractNum w:abstractNumId="35">
    <w:nsid w:val="4080"/>
    <w:multiLevelType w:val="hybridMultilevel"/>
    <w:lvl w:ilvl="0">
      <w:lvlJc w:val="left"/>
      <w:lvlText w:val="%1."/>
      <w:numFmt w:val="decimal"/>
      <w:start w:val="7"/>
    </w:lvl>
    <w:lvl w:ilvl="1">
      <w:lvlJc w:val="left"/>
      <w:lvlText w:val="у"/>
      <w:numFmt w:val="bullet"/>
      <w:start w:val="1"/>
    </w:lvl>
  </w:abstractNum>
  <w:abstractNum w:abstractNumId="36">
    <w:nsid w:val="5DB2"/>
    <w:multiLevelType w:val="hybridMultilevel"/>
    <w:lvl w:ilvl="0">
      <w:lvlJc w:val="left"/>
      <w:lvlText w:val="В"/>
      <w:numFmt w:val="bullet"/>
      <w:start w:val="1"/>
    </w:lvl>
  </w:abstractNum>
  <w:abstractNum w:abstractNumId="37">
    <w:nsid w:val="33EA"/>
    <w:multiLevelType w:val="hybridMultilevel"/>
    <w:lvl w:ilvl="0">
      <w:lvlJc w:val="left"/>
      <w:lvlText w:val="В"/>
      <w:numFmt w:val="bullet"/>
      <w:start w:val="1"/>
    </w:lvl>
  </w:abstractNum>
  <w:abstractNum w:abstractNumId="38">
    <w:nsid w:val="23C9"/>
    <w:multiLevelType w:val="hybridMultilevel"/>
    <w:lvl w:ilvl="0">
      <w:lvlJc w:val="left"/>
      <w:lvlText w:val="ее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39">
    <w:nsid w:val="48CC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40">
    <w:nsid w:val="5753"/>
    <w:multiLevelType w:val="hybridMultilevel"/>
    <w:lvl w:ilvl="0">
      <w:lvlJc w:val="left"/>
      <w:lvlText w:val="%1."/>
      <w:numFmt w:val="decimal"/>
      <w:start w:val="2"/>
    </w:lvl>
  </w:abstractNum>
  <w:abstractNum w:abstractNumId="41">
    <w:nsid w:val="60BF"/>
    <w:multiLevelType w:val="hybridMultilevel"/>
    <w:lvl w:ilvl="0">
      <w:lvlJc w:val="left"/>
      <w:lvlText w:val="в"/>
      <w:numFmt w:val="bullet"/>
      <w:start w:val="1"/>
    </w:lvl>
  </w:abstractNum>
  <w:abstractNum w:abstractNumId="42">
    <w:nsid w:val="5C67"/>
    <w:multiLevelType w:val="hybridMultilevel"/>
    <w:lvl w:ilvl="0">
      <w:lvlJc w:val="left"/>
      <w:lvlText w:val="и"/>
      <w:numFmt w:val="bullet"/>
      <w:start w:val="1"/>
    </w:lvl>
  </w:abstractNum>
  <w:abstractNum w:abstractNumId="43">
    <w:nsid w:val="3CD6"/>
    <w:multiLevelType w:val="hybridMultilevel"/>
    <w:lvl w:ilvl="0">
      <w:lvlJc w:val="left"/>
      <w:lvlText w:val="%1"/>
      <w:numFmt w:val="decimal"/>
      <w:start w:val="1"/>
    </w:lvl>
    <w:lvl w:ilvl="1">
      <w:lvlJc w:val="left"/>
      <w:lvlText w:val="%2."/>
      <w:numFmt w:val="decimal"/>
      <w:start w:val="3"/>
    </w:lvl>
  </w:abstractNum>
  <w:abstractNum w:abstractNumId="44">
    <w:nsid w:val="FBF"/>
    <w:multiLevelType w:val="hybridMultilevel"/>
    <w:lvl w:ilvl="0">
      <w:lvlJc w:val="left"/>
      <w:lvlText w:val="%1."/>
      <w:numFmt w:val="decimal"/>
      <w:start w:val="1"/>
    </w:lvl>
    <w:lvl w:ilvl="1">
      <w:lvlJc w:val="left"/>
      <w:lvlText w:val="%2"/>
      <w:numFmt w:val="decimal"/>
      <w:start w:val="1"/>
    </w:lvl>
  </w:abstractNum>
  <w:abstractNum w:abstractNumId="45">
    <w:nsid w:val="2F14"/>
    <w:multiLevelType w:val="hybridMultilevel"/>
    <w:lvl w:ilvl="0">
      <w:lvlJc w:val="left"/>
      <w:lvlText w:val="с"/>
      <w:numFmt w:val="bullet"/>
      <w:start w:val="1"/>
    </w:lvl>
  </w:abstractNum>
  <w:abstractNum w:abstractNumId="46">
    <w:nsid w:val="6AD6"/>
    <w:multiLevelType w:val="hybridMultilevel"/>
    <w:lvl w:ilvl="0">
      <w:lvlJc w:val="left"/>
      <w:lvlText w:val="%1."/>
      <w:numFmt w:val="decimal"/>
      <w:start w:val="14"/>
    </w:lvl>
  </w:abstractNum>
  <w:abstractNum w:abstractNumId="47">
    <w:nsid w:val="47E"/>
    <w:multiLevelType w:val="hybridMultilevel"/>
    <w:lvl w:ilvl="0">
      <w:lvlJc w:val="left"/>
      <w:lvlText w:val="%1."/>
      <w:numFmt w:val="decimal"/>
      <w:start w:val="15"/>
    </w:lvl>
  </w:abstractNum>
  <w:abstractNum w:abstractNumId="48">
    <w:nsid w:val="422D"/>
    <w:multiLevelType w:val="hybridMultilevel"/>
    <w:lvl w:ilvl="0">
      <w:lvlJc w:val="left"/>
      <w:lvlText w:val="-"/>
      <w:numFmt w:val="bullet"/>
      <w:start w:val="1"/>
    </w:lvl>
  </w:abstractNum>
  <w:abstractNum w:abstractNumId="49">
    <w:nsid w:val="54DC"/>
    <w:multiLevelType w:val="hybridMultilevel"/>
    <w:lvl w:ilvl="0">
      <w:lvlJc w:val="left"/>
      <w:lvlText w:val="-"/>
      <w:numFmt w:val="bullet"/>
      <w:start w:val="1"/>
    </w:lvl>
  </w:abstractNum>
  <w:abstractNum w:abstractNumId="50">
    <w:nsid w:val="368E"/>
    <w:multiLevelType w:val="hybridMultilevel"/>
    <w:lvl w:ilvl="0">
      <w:lvlJc w:val="left"/>
      <w:lvlText w:val="%1."/>
      <w:numFmt w:val="decimal"/>
      <w:start w:val="4"/>
    </w:lvl>
  </w:abstractNum>
  <w:abstractNum w:abstractNumId="51">
    <w:nsid w:val="D66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%2"/>
      <w:numFmt w:val="decimal"/>
      <w:start w:val="2"/>
    </w:lvl>
  </w:abstractNum>
  <w:abstractNum w:abstractNumId="52">
    <w:nsid w:val="7983"/>
    <w:multiLevelType w:val="hybridMultilevel"/>
    <w:lvl w:ilvl="0">
      <w:lvlJc w:val="left"/>
      <w:lvlText w:val="и"/>
      <w:numFmt w:val="bullet"/>
      <w:start w:val="1"/>
    </w:lvl>
  </w:abstractNum>
  <w:abstractNum w:abstractNumId="53">
    <w:nsid w:val="75EF"/>
    <w:multiLevelType w:val="hybridMultilevel"/>
    <w:lvl w:ilvl="0">
      <w:lvlJc w:val="left"/>
      <w:lvlText w:val="№"/>
      <w:numFmt w:val="bullet"/>
      <w:start w:val="1"/>
    </w:lvl>
  </w:abstractNum>
  <w:abstractNum w:abstractNumId="54">
    <w:nsid w:val="4657"/>
    <w:multiLevelType w:val="hybridMultilevel"/>
    <w:lvl w:ilvl="0">
      <w:lvlJc w:val="left"/>
      <w:lvlText w:val="%1."/>
      <w:numFmt w:val="decimal"/>
      <w:start w:val="8"/>
    </w:lvl>
  </w:abstractNum>
  <w:abstractNum w:abstractNumId="55">
    <w:nsid w:val="2C49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56">
    <w:nsid w:val="3C61"/>
    <w:multiLevelType w:val="hybridMultilevel"/>
    <w:lvl w:ilvl="0">
      <w:lvlJc w:val="left"/>
      <w:lvlText w:val="о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57">
    <w:nsid w:val="2FFF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58">
    <w:nsid w:val="6C69"/>
    <w:multiLevelType w:val="hybridMultilevel"/>
    <w:lvl w:ilvl="0">
      <w:lvlJc w:val="left"/>
      <w:lvlText w:val="-"/>
      <w:numFmt w:val="bullet"/>
      <w:start w:val="1"/>
    </w:lvl>
  </w:abstractNum>
  <w:abstractNum w:abstractNumId="59">
    <w:nsid w:val="288F"/>
    <w:multiLevelType w:val="hybridMultilevel"/>
    <w:lvl w:ilvl="0">
      <w:lvlJc w:val="left"/>
      <w:lvlText w:val="а"/>
      <w:numFmt w:val="bullet"/>
      <w:start w:val="1"/>
    </w:lvl>
  </w:abstractNum>
  <w:abstractNum w:abstractNumId="60">
    <w:nsid w:val="3A61"/>
    <w:multiLevelType w:val="hybridMultilevel"/>
    <w:lvl w:ilvl="0">
      <w:lvlJc w:val="left"/>
      <w:lvlText w:val="и"/>
      <w:numFmt w:val="bullet"/>
      <w:start w:val="1"/>
    </w:lvl>
  </w:abstractNum>
  <w:abstractNum w:abstractNumId="61">
    <w:nsid w:val="22CD"/>
    <w:multiLevelType w:val="hybridMultilevel"/>
    <w:lvl w:ilvl="0">
      <w:lvlJc w:val="left"/>
      <w:lvlText w:val="с"/>
      <w:numFmt w:val="bullet"/>
      <w:start w:val="1"/>
    </w:lvl>
  </w:abstractNum>
  <w:abstractNum w:abstractNumId="62">
    <w:nsid w:val="7DD1"/>
    <w:multiLevelType w:val="hybridMultilevel"/>
    <w:lvl w:ilvl="0">
      <w:lvlJc w:val="left"/>
      <w:lvlText w:val="%1."/>
      <w:numFmt w:val="decimal"/>
      <w:start w:val="9"/>
    </w:lvl>
  </w:abstractNum>
  <w:abstractNum w:abstractNumId="63">
    <w:nsid w:val="261E"/>
    <w:multiLevelType w:val="hybridMultilevel"/>
    <w:lvl w:ilvl="0">
      <w:lvlJc w:val="left"/>
      <w:lvlText w:val="в"/>
      <w:numFmt w:val="bullet"/>
      <w:start w:val="1"/>
    </w:lvl>
  </w:abstractNum>
  <w:abstractNum w:abstractNumId="64">
    <w:nsid w:val="5E9D"/>
    <w:multiLevelType w:val="hybridMultilevel"/>
    <w:lvl w:ilvl="0">
      <w:lvlJc w:val="left"/>
      <w:lvlText w:val="-"/>
      <w:numFmt w:val="bullet"/>
      <w:start w:val="1"/>
    </w:lvl>
  </w:abstractNum>
  <w:abstractNum w:abstractNumId="65">
    <w:nsid w:val="489C"/>
    <w:multiLevelType w:val="hybridMultilevel"/>
    <w:lvl w:ilvl="0">
      <w:lvlJc w:val="left"/>
      <w:lvlText w:val="с"/>
      <w:numFmt w:val="bullet"/>
      <w:start w:val="1"/>
    </w:lvl>
  </w:abstractNum>
  <w:abstractNum w:abstractNumId="66">
    <w:nsid w:val="1916"/>
    <w:multiLevelType w:val="hybridMultilevel"/>
    <w:lvl w:ilvl="0">
      <w:lvlJc w:val="left"/>
      <w:lvlText w:val="о"/>
      <w:numFmt w:val="bullet"/>
      <w:start w:val="1"/>
    </w:lvl>
  </w:abstractNum>
  <w:abstractNum w:abstractNumId="67">
    <w:nsid w:val="6172"/>
    <w:multiLevelType w:val="hybridMultilevel"/>
    <w:lvl w:ilvl="0">
      <w:lvlJc w:val="left"/>
      <w:lvlText w:val="%1."/>
      <w:numFmt w:val="decimal"/>
      <w:start w:val="10"/>
    </w:lvl>
  </w:abstractNum>
  <w:abstractNum w:abstractNumId="68">
    <w:nsid w:val="6B72"/>
    <w:multiLevelType w:val="hybridMultilevel"/>
    <w:lvl w:ilvl="0">
      <w:lvlJc w:val="left"/>
      <w:lvlText w:val="и"/>
      <w:numFmt w:val="bullet"/>
      <w:start w:val="1"/>
    </w:lvl>
  </w:abstractNum>
  <w:abstractNum w:abstractNumId="69">
    <w:nsid w:val="32E6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70">
    <w:nsid w:val="401D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71">
    <w:nsid w:val="71F0"/>
    <w:multiLevelType w:val="hybridMultilevel"/>
    <w:lvl w:ilvl="0">
      <w:lvlJc w:val="left"/>
      <w:lvlText w:val="%1."/>
      <w:numFmt w:val="decimal"/>
      <w:start w:val="11"/>
    </w:lvl>
  </w:abstractNum>
  <w:abstractNum w:abstractNumId="72">
    <w:nsid w:val="384"/>
    <w:multiLevelType w:val="hybridMultilevel"/>
    <w:lvl w:ilvl="0">
      <w:lvlJc w:val="left"/>
      <w:lvlText w:val="и"/>
      <w:numFmt w:val="bullet"/>
      <w:start w:val="1"/>
    </w:lvl>
  </w:abstractNum>
  <w:abstractNum w:abstractNumId="73">
    <w:nsid w:val="7F4F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•"/>
      <w:numFmt w:val="bullet"/>
      <w:start w:val="1"/>
    </w:lvl>
  </w:abstractNum>
  <w:abstractNum w:abstractNumId="74">
    <w:nsid w:val="494A"/>
    <w:multiLevelType w:val="hybridMultilevel"/>
    <w:lvl w:ilvl="0">
      <w:lvlJc w:val="left"/>
      <w:lvlText w:val=""/>
      <w:numFmt w:val="bullet"/>
      <w:start w:val="1"/>
    </w:lvl>
    <w:lvl w:ilvl="1">
      <w:lvlJc w:val="left"/>
      <w:lvlText w:val="%2."/>
      <w:numFmt w:val="decimal"/>
      <w:start w:val="12"/>
    </w:lvl>
  </w:abstractNum>
  <w:abstractNum w:abstractNumId="75">
    <w:nsid w:val="677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"/>
      <w:numFmt w:val="bullet"/>
      <w:start w:val="1"/>
    </w:lvl>
  </w:abstractNum>
  <w:abstractNum w:abstractNumId="76">
    <w:nsid w:val="4402"/>
    <w:multiLevelType w:val="hybridMultilevel"/>
    <w:lvl w:ilvl="0">
      <w:lvlJc w:val="left"/>
      <w:lvlText w:val="№"/>
      <w:numFmt w:val="bullet"/>
      <w:start w:val="1"/>
    </w:lvl>
    <w:lvl w:ilvl="1">
      <w:lvlJc w:val="left"/>
      <w:lvlText w:val=""/>
      <w:numFmt w:val="bullet"/>
      <w:start w:val="1"/>
    </w:lvl>
  </w:abstractNum>
  <w:abstractNum w:abstractNumId="77">
    <w:nsid w:val="18D7"/>
    <w:multiLevelType w:val="hybridMultilevel"/>
    <w:lvl w:ilvl="0">
      <w:lvlJc w:val="left"/>
      <w:lvlText w:val="№"/>
      <w:numFmt w:val="bullet"/>
      <w:start w:val="1"/>
    </w:lvl>
    <w:lvl w:ilvl="1">
      <w:lvlJc w:val="left"/>
      <w:lvlText w:val=""/>
      <w:numFmt w:val="bullet"/>
      <w:start w:val="1"/>
    </w:lvl>
  </w:abstractNum>
  <w:abstractNum w:abstractNumId="78">
    <w:nsid w:val="6BE8"/>
    <w:multiLevelType w:val="hybridMultilevel"/>
    <w:lvl w:ilvl="0">
      <w:lvlJc w:val="left"/>
      <w:lvlText w:val="%1."/>
      <w:numFmt w:val="decimal"/>
      <w:start w:val="13"/>
    </w:lvl>
  </w:abstractNum>
  <w:abstractNum w:abstractNumId="79">
    <w:nsid w:val="5039"/>
    <w:multiLevelType w:val="hybridMultilevel"/>
    <w:lvl w:ilvl="0">
      <w:lvlJc w:val="left"/>
      <w:lvlText w:val="%1."/>
      <w:numFmt w:val="decimal"/>
      <w:start w:val="2"/>
    </w:lvl>
  </w:abstractNum>
  <w:abstractNum w:abstractNumId="80">
    <w:nsid w:val="542C"/>
    <w:multiLevelType w:val="hybridMultilevel"/>
    <w:lvl w:ilvl="0">
      <w:lvlJc w:val="left"/>
      <w:lvlText w:val="%1"/>
      <w:numFmt w:val="upperLetter"/>
      <w:start w:val="35"/>
    </w:lvl>
    <w:lvl w:ilvl="1">
      <w:lvlJc w:val="left"/>
      <w:lvlText w:val="%2."/>
      <w:numFmt w:val="decimal"/>
      <w:start w:val="3"/>
    </w:lvl>
  </w:abstractNum>
  <w:abstractNum w:abstractNumId="81">
    <w:nsid w:val="1953"/>
    <w:multiLevelType w:val="hybridMultilevel"/>
    <w:lvl w:ilvl="0">
      <w:lvlJc w:val="left"/>
      <w:lvlText w:val="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jpeg" />
  <Relationship Id="rId9" Type="http://schemas.openxmlformats.org/officeDocument/2006/relationships/image" Target="media/image2.jpeg" />
  <Relationship Id="rId10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png" />
  <Relationship Id="rId20" Type="http://schemas.openxmlformats.org/officeDocument/2006/relationships/image" Target="media/image11.pn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2021-06-30T08:11:21Z</dcterms:created>
  <dcterms:modified xsi:type="dcterms:W3CDTF">2021-06-30T08:11:21Z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